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32" w:rsidRDefault="00E91132">
      <w:pPr>
        <w:rPr>
          <w:b/>
        </w:rPr>
      </w:pPr>
    </w:p>
    <w:p w:rsidR="006E1527" w:rsidRDefault="00F752F2">
      <w:pPr>
        <w:rPr>
          <w:b/>
        </w:rPr>
      </w:pPr>
      <w:bookmarkStart w:id="0" w:name="_GoBack"/>
      <w:bookmarkEnd w:id="0"/>
      <w:r>
        <w:rPr>
          <w:b/>
        </w:rPr>
        <w:t>Bekendtgørelsens regler for forsvarshandlingens gennemførelse</w:t>
      </w:r>
    </w:p>
    <w:p w:rsidR="00F752F2" w:rsidRDefault="00F752F2" w:rsidP="00F752F2">
      <w:pPr>
        <w:spacing w:after="0" w:line="240" w:lineRule="auto"/>
        <w:rPr>
          <w:rFonts w:eastAsia="Times New Roman" w:cs="Tahoma"/>
          <w:color w:val="000000"/>
          <w:lang w:eastAsia="da-DK"/>
        </w:rPr>
      </w:pPr>
      <w:r w:rsidRPr="00F752F2">
        <w:rPr>
          <w:rFonts w:eastAsia="Times New Roman" w:cs="Tahoma"/>
          <w:b/>
          <w:bCs/>
          <w:color w:val="000000"/>
          <w:lang w:eastAsia="da-DK"/>
        </w:rPr>
        <w:t xml:space="preserve">§ 17. </w:t>
      </w:r>
      <w:r w:rsidRPr="00F752F2">
        <w:rPr>
          <w:rFonts w:eastAsia="Times New Roman" w:cs="Tahoma"/>
          <w:color w:val="000000"/>
          <w:lang w:eastAsia="da-DK"/>
        </w:rPr>
        <w:t xml:space="preserve">Forsvarshandlingen er offentlig og ledes af formanden for det kollegiale organ, sagen hører under, eller en anden videnskabelig medarbejder, som formanden har udpeget. Institutionen skal sikre, at forløbet af forsvarshandlingen i fornødent omfang kan dokumenteres efterfølgende. </w:t>
      </w:r>
    </w:p>
    <w:p w:rsidR="00F752F2" w:rsidRPr="00F752F2" w:rsidRDefault="00F752F2" w:rsidP="00F752F2">
      <w:pPr>
        <w:spacing w:after="0" w:line="240" w:lineRule="auto"/>
        <w:rPr>
          <w:rFonts w:eastAsia="Times New Roman" w:cs="Tahoma"/>
          <w:color w:val="000000"/>
          <w:lang w:eastAsia="da-DK"/>
        </w:rPr>
      </w:pPr>
    </w:p>
    <w:p w:rsidR="00F752F2" w:rsidRDefault="00F752F2" w:rsidP="00F752F2">
      <w:pPr>
        <w:spacing w:after="0" w:line="240" w:lineRule="auto"/>
        <w:ind w:firstLine="170"/>
        <w:rPr>
          <w:rFonts w:eastAsia="Times New Roman" w:cs="Tahoma"/>
          <w:color w:val="000000"/>
          <w:lang w:eastAsia="da-DK"/>
        </w:rPr>
      </w:pPr>
      <w:r w:rsidRPr="00F752F2">
        <w:rPr>
          <w:rFonts w:eastAsia="Times New Roman" w:cs="Tahoma"/>
          <w:i/>
          <w:iCs/>
          <w:color w:val="000000"/>
          <w:lang w:eastAsia="da-DK"/>
        </w:rPr>
        <w:t xml:space="preserve">Stk. 2. </w:t>
      </w:r>
      <w:r w:rsidRPr="00F752F2">
        <w:rPr>
          <w:rFonts w:eastAsia="Times New Roman" w:cs="Tahoma"/>
          <w:color w:val="000000"/>
          <w:lang w:eastAsia="da-DK"/>
        </w:rPr>
        <w:t xml:space="preserve">Forsvaret skal foregå på dansk, norsk eller svensk, medmindre institutionen giver tilladelse til anvendelse af et andet sprog. </w:t>
      </w:r>
    </w:p>
    <w:p w:rsidR="00F752F2" w:rsidRPr="00F752F2" w:rsidRDefault="00F752F2" w:rsidP="00F752F2">
      <w:pPr>
        <w:spacing w:after="0" w:line="240" w:lineRule="auto"/>
        <w:ind w:firstLine="170"/>
        <w:rPr>
          <w:rFonts w:eastAsia="Times New Roman" w:cs="Tahoma"/>
          <w:color w:val="000000"/>
          <w:lang w:eastAsia="da-DK"/>
        </w:rPr>
      </w:pPr>
    </w:p>
    <w:p w:rsidR="00F752F2" w:rsidRDefault="00F752F2" w:rsidP="00F752F2">
      <w:pPr>
        <w:spacing w:after="0" w:line="240" w:lineRule="auto"/>
        <w:ind w:firstLine="170"/>
        <w:rPr>
          <w:rFonts w:eastAsia="Times New Roman" w:cs="Tahoma"/>
          <w:color w:val="000000"/>
          <w:lang w:eastAsia="da-DK"/>
        </w:rPr>
      </w:pPr>
      <w:r w:rsidRPr="00F752F2">
        <w:rPr>
          <w:rFonts w:eastAsia="Times New Roman" w:cs="Tahoma"/>
          <w:i/>
          <w:iCs/>
          <w:color w:val="000000"/>
          <w:lang w:eastAsia="da-DK"/>
        </w:rPr>
        <w:t xml:space="preserve">Stk. 3. </w:t>
      </w:r>
      <w:r w:rsidRPr="00F752F2">
        <w:rPr>
          <w:rFonts w:eastAsia="Times New Roman" w:cs="Tahoma"/>
          <w:color w:val="000000"/>
          <w:lang w:eastAsia="da-DK"/>
        </w:rPr>
        <w:t xml:space="preserve">Senest 4 uger før forsvaret skal institutionen bekendtgøre tid og sted for dette og oplyse, hvor afhandlingen kan erhverves, samt nærmere regler for forsvarshandlingen, herunder om tilmelding som uofficiel opponent. </w:t>
      </w:r>
    </w:p>
    <w:p w:rsidR="00F752F2" w:rsidRPr="00F752F2" w:rsidRDefault="00F752F2" w:rsidP="00F752F2">
      <w:pPr>
        <w:spacing w:after="0" w:line="240" w:lineRule="auto"/>
        <w:ind w:firstLine="170"/>
        <w:rPr>
          <w:rFonts w:eastAsia="Times New Roman" w:cs="Tahoma"/>
          <w:color w:val="000000"/>
          <w:lang w:eastAsia="da-DK"/>
        </w:rPr>
      </w:pPr>
    </w:p>
    <w:p w:rsidR="00F752F2" w:rsidRDefault="00F752F2" w:rsidP="00F752F2">
      <w:pPr>
        <w:spacing w:after="0" w:line="240" w:lineRule="auto"/>
        <w:rPr>
          <w:rFonts w:eastAsia="Times New Roman" w:cs="Tahoma"/>
          <w:color w:val="000000"/>
          <w:lang w:eastAsia="da-DK"/>
        </w:rPr>
      </w:pPr>
      <w:r w:rsidRPr="00F752F2">
        <w:rPr>
          <w:rFonts w:eastAsia="Times New Roman" w:cs="Tahoma"/>
          <w:b/>
          <w:bCs/>
          <w:color w:val="000000"/>
          <w:lang w:eastAsia="da-DK"/>
        </w:rPr>
        <w:t xml:space="preserve">§ 18. </w:t>
      </w:r>
      <w:r w:rsidRPr="00F752F2">
        <w:rPr>
          <w:rFonts w:eastAsia="Times New Roman" w:cs="Tahoma"/>
          <w:color w:val="000000"/>
          <w:lang w:eastAsia="da-DK"/>
        </w:rPr>
        <w:t xml:space="preserve">Til at fungere som officielle opponenter udpeges 2 bedømmelsesudvalgsmedlemmer. Under særlige omstændigheder kan andre sagkyndige udpeges som officielle opponenter. </w:t>
      </w:r>
    </w:p>
    <w:p w:rsidR="00F752F2" w:rsidRPr="00F752F2" w:rsidRDefault="00F752F2" w:rsidP="00F752F2">
      <w:pPr>
        <w:spacing w:after="0" w:line="240" w:lineRule="auto"/>
        <w:rPr>
          <w:rFonts w:eastAsia="Times New Roman" w:cs="Tahoma"/>
          <w:color w:val="000000"/>
          <w:lang w:eastAsia="da-DK"/>
        </w:rPr>
      </w:pPr>
    </w:p>
    <w:p w:rsidR="00F752F2" w:rsidRDefault="00F752F2" w:rsidP="00F752F2">
      <w:pPr>
        <w:spacing w:after="0" w:line="240" w:lineRule="auto"/>
        <w:ind w:firstLine="170"/>
        <w:rPr>
          <w:rFonts w:eastAsia="Times New Roman" w:cs="Tahoma"/>
          <w:color w:val="000000"/>
          <w:lang w:eastAsia="da-DK"/>
        </w:rPr>
      </w:pPr>
      <w:r w:rsidRPr="00F752F2">
        <w:rPr>
          <w:rFonts w:eastAsia="Times New Roman" w:cs="Tahoma"/>
          <w:i/>
          <w:iCs/>
          <w:color w:val="000000"/>
          <w:lang w:eastAsia="da-DK"/>
        </w:rPr>
        <w:t xml:space="preserve">Stk. 2. </w:t>
      </w:r>
      <w:r w:rsidRPr="00F752F2">
        <w:rPr>
          <w:rFonts w:eastAsia="Times New Roman" w:cs="Tahoma"/>
          <w:color w:val="000000"/>
          <w:lang w:eastAsia="da-DK"/>
        </w:rPr>
        <w:t xml:space="preserve">Eventuelle uofficielle opponenter må melde sig til den, der leder forsvarshandlingen, inden den begynder. Lederen kan dog lade senere anmeldte opponenter få ordet, men uden at fratage tidligere anmeldte deres forret. </w:t>
      </w:r>
    </w:p>
    <w:p w:rsidR="00F752F2" w:rsidRPr="00F752F2" w:rsidRDefault="00F752F2" w:rsidP="00F752F2">
      <w:pPr>
        <w:spacing w:after="0" w:line="240" w:lineRule="auto"/>
        <w:ind w:firstLine="170"/>
        <w:rPr>
          <w:rFonts w:eastAsia="Times New Roman" w:cs="Tahoma"/>
          <w:color w:val="000000"/>
          <w:lang w:eastAsia="da-DK"/>
        </w:rPr>
      </w:pPr>
    </w:p>
    <w:p w:rsidR="00F752F2" w:rsidRDefault="00F752F2" w:rsidP="00F752F2">
      <w:pPr>
        <w:spacing w:after="0" w:line="240" w:lineRule="auto"/>
        <w:rPr>
          <w:rFonts w:eastAsia="Times New Roman" w:cs="Tahoma"/>
          <w:color w:val="000000"/>
          <w:lang w:eastAsia="da-DK"/>
        </w:rPr>
      </w:pPr>
      <w:r w:rsidRPr="00F752F2">
        <w:rPr>
          <w:rFonts w:eastAsia="Times New Roman" w:cs="Tahoma"/>
          <w:b/>
          <w:bCs/>
          <w:color w:val="000000"/>
          <w:lang w:eastAsia="da-DK"/>
        </w:rPr>
        <w:t xml:space="preserve">§ 19. </w:t>
      </w:r>
      <w:r w:rsidRPr="00F752F2">
        <w:rPr>
          <w:rFonts w:eastAsia="Times New Roman" w:cs="Tahoma"/>
          <w:color w:val="000000"/>
          <w:lang w:eastAsia="da-DK"/>
        </w:rPr>
        <w:t xml:space="preserve">Hvis doktoranden ønsker det, gives der denne ret til at indlede forsvarshandlingen med en forelæsning på indtil 1/2 times varighed, hvori der gives en oversigt over afhandlingens emne og de forskningsresultater, der er fremlagt til bedømmelse. </w:t>
      </w:r>
    </w:p>
    <w:p w:rsidR="00F752F2" w:rsidRPr="00F752F2" w:rsidRDefault="00F752F2" w:rsidP="00F752F2">
      <w:pPr>
        <w:spacing w:after="0" w:line="240" w:lineRule="auto"/>
        <w:rPr>
          <w:rFonts w:eastAsia="Times New Roman" w:cs="Tahoma"/>
          <w:color w:val="000000"/>
          <w:lang w:eastAsia="da-DK"/>
        </w:rPr>
      </w:pPr>
    </w:p>
    <w:p w:rsidR="00F752F2" w:rsidRDefault="00F752F2" w:rsidP="00F752F2">
      <w:pPr>
        <w:spacing w:after="0" w:line="240" w:lineRule="auto"/>
        <w:ind w:firstLine="170"/>
        <w:rPr>
          <w:rFonts w:eastAsia="Times New Roman" w:cs="Tahoma"/>
          <w:color w:val="000000"/>
          <w:lang w:eastAsia="da-DK"/>
        </w:rPr>
      </w:pPr>
      <w:r w:rsidRPr="00F752F2">
        <w:rPr>
          <w:rFonts w:eastAsia="Times New Roman" w:cs="Tahoma"/>
          <w:i/>
          <w:iCs/>
          <w:color w:val="000000"/>
          <w:lang w:eastAsia="da-DK"/>
        </w:rPr>
        <w:t xml:space="preserve">Stk. 2. </w:t>
      </w:r>
      <w:r w:rsidRPr="00F752F2">
        <w:rPr>
          <w:rFonts w:eastAsia="Times New Roman" w:cs="Tahoma"/>
          <w:color w:val="000000"/>
          <w:lang w:eastAsia="da-DK"/>
        </w:rPr>
        <w:t xml:space="preserve">Der gives i almindelighed hver af de officielle opponenter højst 1 1/2 time og hver uofficiel opponent højst 3/4 time, heri indbefattet den tid, doktoranden behøver til at give svar. Den tid, der gives opponenterne, kan dog efter omstændighederne indskrænkes eller udvides. Hele forsvarshandlingen må højst vare 6 timer </w:t>
      </w:r>
      <w:proofErr w:type="spellStart"/>
      <w:r w:rsidRPr="00F752F2">
        <w:rPr>
          <w:rFonts w:eastAsia="Times New Roman" w:cs="Tahoma"/>
          <w:color w:val="000000"/>
          <w:lang w:eastAsia="da-DK"/>
        </w:rPr>
        <w:t>incl</w:t>
      </w:r>
      <w:proofErr w:type="spellEnd"/>
      <w:r w:rsidRPr="00F752F2">
        <w:rPr>
          <w:rFonts w:eastAsia="Times New Roman" w:cs="Tahoma"/>
          <w:color w:val="000000"/>
          <w:lang w:eastAsia="da-DK"/>
        </w:rPr>
        <w:t xml:space="preserve">. eventuelle pauser. </w:t>
      </w:r>
    </w:p>
    <w:p w:rsidR="00F752F2" w:rsidRPr="00F752F2" w:rsidRDefault="00F752F2" w:rsidP="00F752F2">
      <w:pPr>
        <w:spacing w:after="0" w:line="240" w:lineRule="auto"/>
        <w:ind w:firstLine="170"/>
        <w:rPr>
          <w:rFonts w:eastAsia="Times New Roman" w:cs="Tahoma"/>
          <w:color w:val="000000"/>
          <w:lang w:eastAsia="da-DK"/>
        </w:rPr>
      </w:pPr>
    </w:p>
    <w:p w:rsidR="00F752F2" w:rsidRDefault="00F752F2" w:rsidP="00F752F2">
      <w:pPr>
        <w:spacing w:after="0" w:line="240" w:lineRule="auto"/>
        <w:rPr>
          <w:rFonts w:eastAsia="Times New Roman" w:cs="Tahoma"/>
          <w:color w:val="000000"/>
          <w:lang w:eastAsia="da-DK"/>
        </w:rPr>
      </w:pPr>
      <w:r w:rsidRPr="00F752F2">
        <w:rPr>
          <w:rFonts w:eastAsia="Times New Roman" w:cs="Tahoma"/>
          <w:b/>
          <w:bCs/>
          <w:color w:val="000000"/>
          <w:lang w:eastAsia="da-DK"/>
        </w:rPr>
        <w:t xml:space="preserve">§ 20. </w:t>
      </w:r>
      <w:r w:rsidRPr="00F752F2">
        <w:rPr>
          <w:rFonts w:eastAsia="Times New Roman" w:cs="Tahoma"/>
          <w:color w:val="000000"/>
          <w:lang w:eastAsia="da-DK"/>
        </w:rPr>
        <w:t xml:space="preserve">Snarest efter forsvarshandlingen, jf. dog stk. 2, skal de officielle opponenter afgive en indberetning om, hvorvidt de finder, at forsvaret har været fyldestgørende. Hvis begge opponenter eller den ene af dem ikke anser forsvaret for fyldestgørende, skal dette nærmere begrundes i indberetningen. </w:t>
      </w:r>
    </w:p>
    <w:p w:rsidR="00F752F2" w:rsidRPr="00F752F2" w:rsidRDefault="00F752F2" w:rsidP="00F752F2">
      <w:pPr>
        <w:spacing w:after="0" w:line="240" w:lineRule="auto"/>
        <w:rPr>
          <w:rFonts w:eastAsia="Times New Roman" w:cs="Tahoma"/>
          <w:color w:val="000000"/>
          <w:lang w:eastAsia="da-DK"/>
        </w:rPr>
      </w:pPr>
    </w:p>
    <w:p w:rsidR="00F752F2" w:rsidRDefault="00F752F2" w:rsidP="00F752F2">
      <w:pPr>
        <w:spacing w:after="0" w:line="240" w:lineRule="auto"/>
        <w:ind w:firstLine="170"/>
        <w:rPr>
          <w:rFonts w:eastAsia="Times New Roman" w:cs="Tahoma"/>
          <w:color w:val="000000"/>
          <w:lang w:eastAsia="da-DK"/>
        </w:rPr>
      </w:pPr>
      <w:r w:rsidRPr="00F752F2">
        <w:rPr>
          <w:rFonts w:eastAsia="Times New Roman" w:cs="Tahoma"/>
          <w:i/>
          <w:iCs/>
          <w:color w:val="000000"/>
          <w:lang w:eastAsia="da-DK"/>
        </w:rPr>
        <w:t xml:space="preserve">Stk. 2. </w:t>
      </w:r>
      <w:r w:rsidRPr="00F752F2">
        <w:rPr>
          <w:rFonts w:eastAsia="Times New Roman" w:cs="Tahoma"/>
          <w:color w:val="000000"/>
          <w:lang w:eastAsia="da-DK"/>
        </w:rPr>
        <w:t xml:space="preserve">Hvis forsvarshandlingen er forløbet således, at begge opponenter eller en af dem er i tvivl om, hvorvidt der kan afgives en positiv indberetning, kan det indstilles til det besluttende kollegiale organ, at institutionen indhenter skriftlige bemærkninger, herunder efter omstændighederne fra eventuelle uofficielle opponenter, med henblik på afklaring af tvivlen. Institutionen skal give doktoranden lejlighed til at kommentere udtalelser, der ikke hidrører fra vedkommende selv, før materialet sendes til opponenterne med henblik på afgivelse af deres indberetning. </w:t>
      </w:r>
    </w:p>
    <w:p w:rsidR="00F752F2" w:rsidRPr="00F752F2" w:rsidRDefault="00F752F2" w:rsidP="00F752F2">
      <w:pPr>
        <w:spacing w:after="0" w:line="240" w:lineRule="auto"/>
        <w:ind w:firstLine="170"/>
        <w:rPr>
          <w:rFonts w:eastAsia="Times New Roman" w:cs="Tahoma"/>
          <w:color w:val="000000"/>
          <w:lang w:eastAsia="da-DK"/>
        </w:rPr>
      </w:pPr>
    </w:p>
    <w:p w:rsidR="00F752F2" w:rsidRPr="00F752F2" w:rsidRDefault="00F752F2" w:rsidP="00F752F2">
      <w:pPr>
        <w:spacing w:after="0" w:line="240" w:lineRule="auto"/>
        <w:ind w:firstLine="170"/>
        <w:rPr>
          <w:rFonts w:eastAsia="Times New Roman" w:cs="Tahoma"/>
          <w:color w:val="000000"/>
          <w:lang w:eastAsia="da-DK"/>
        </w:rPr>
      </w:pPr>
      <w:r w:rsidRPr="00F752F2">
        <w:rPr>
          <w:rFonts w:eastAsia="Times New Roman" w:cs="Tahoma"/>
          <w:i/>
          <w:iCs/>
          <w:color w:val="000000"/>
          <w:lang w:eastAsia="da-DK"/>
        </w:rPr>
        <w:t xml:space="preserve">Stk. 3. </w:t>
      </w:r>
      <w:r w:rsidRPr="00F752F2">
        <w:rPr>
          <w:rFonts w:eastAsia="Times New Roman" w:cs="Tahoma"/>
          <w:color w:val="000000"/>
          <w:lang w:eastAsia="da-DK"/>
        </w:rPr>
        <w:t xml:space="preserve">Hvis en indberetning giver mangelfuld vejledning eller er behæftet med væsentlige formelle fejl, sendes den tilbage til opponenterne til omarbejdelse eller rettelse af formelle fejl. Når der foreligger en endelig indberetning, sendes den til doktoranden. Hvis ikke begge opponenter har fundet forsvaret fyldestgørende, skal doktoranden inden for en frist på mindst 14 dage have lejlighed til at fremkomme med bemærkninger til indberetningen. Bemærkninger sendes til opponenterne til kommentering og eventuel revision af indstillingen. Doktoranden underrettes om opponenternes reaktion. </w:t>
      </w:r>
    </w:p>
    <w:p w:rsidR="00F752F2" w:rsidRPr="00F752F2" w:rsidRDefault="00F752F2"/>
    <w:sectPr w:rsidR="00F752F2" w:rsidRPr="00F752F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2F2" w:rsidRDefault="00F752F2" w:rsidP="00F752F2">
      <w:pPr>
        <w:spacing w:after="0" w:line="240" w:lineRule="auto"/>
      </w:pPr>
      <w:r>
        <w:separator/>
      </w:r>
    </w:p>
  </w:endnote>
  <w:endnote w:type="continuationSeparator" w:id="0">
    <w:p w:rsidR="00F752F2" w:rsidRDefault="00F752F2" w:rsidP="00F7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2F2" w:rsidRDefault="00F752F2" w:rsidP="00F752F2">
      <w:pPr>
        <w:spacing w:after="0" w:line="240" w:lineRule="auto"/>
      </w:pPr>
      <w:r>
        <w:separator/>
      </w:r>
    </w:p>
  </w:footnote>
  <w:footnote w:type="continuationSeparator" w:id="0">
    <w:p w:rsidR="00F752F2" w:rsidRDefault="00F752F2" w:rsidP="00F75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F2" w:rsidRDefault="00F752F2" w:rsidP="00F752F2">
    <w:pPr>
      <w:pStyle w:val="Sidehoved"/>
    </w:pPr>
    <w:r>
      <w:rPr>
        <w:noProof/>
        <w:lang w:eastAsia="da-DK"/>
      </w:rPr>
      <mc:AlternateContent>
        <mc:Choice Requires="wpc">
          <w:drawing>
            <wp:anchor distT="0" distB="0" distL="114300" distR="114300" simplePos="0" relativeHeight="251660288" behindDoc="0" locked="0" layoutInCell="1" allowOverlap="1" wp14:anchorId="4845D08A" wp14:editId="395E192C">
              <wp:simplePos x="0" y="0"/>
              <wp:positionH relativeFrom="page">
                <wp:posOffset>719455</wp:posOffset>
              </wp:positionH>
              <wp:positionV relativeFrom="page">
                <wp:posOffset>359410</wp:posOffset>
              </wp:positionV>
              <wp:extent cx="609600" cy="304800"/>
              <wp:effectExtent l="0" t="0" r="0" b="0"/>
              <wp:wrapNone/>
              <wp:docPr id="27"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22" tIns="45711" rIns="91422" bIns="45711" anchor="t" anchorCtr="0" upright="1">
                        <a:noAutofit/>
                      </wps:bodyPr>
                    </wps:wsp>
                    <wps:wsp>
                      <wps:cNvPr id="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22" tIns="45711" rIns="91422" bIns="45711"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ogoCanvasHide01" o:spid="_x0000_s1026" editas="canvas" style="position:absolute;margin-left:56.65pt;margin-top:28.3pt;width:48pt;height:24pt;z-index:25166028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&#1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lgsQA&#10;AADaAAAADwAAAGRycy9kb3ducmV2LnhtbESPUWvCMBSF3wf+h3CFvc1UHSLVKDIQxgYbVfH50lyb&#10;bs1NaGJt9+uXwcDHwznnO5z1treN6KgNtWMF00kGgrh0uuZKwem4f1qCCBFZY+OYFAwUYLsZPawx&#10;1+7GBXWHWIkE4ZCjAhOjz6UMpSGLYeI8cfIurrUYk2wrqVu8Jbht5CzLFtJizWnBoKcXQ+X34WoV&#10;PL8PPx+zt+7rPCyKq+/mxu8/C6Uex/1uBSJSH+/h//arVjCHvyvp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5YLEAAAA2gAAAA8AAAAAAAAAAAAAAAAAmAIAAGRycy9k&#10;b3ducmV2LnhtbFBLBQYAAAAABAAEAPUAAACJAw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9P8MA&#10;AADaAAAADwAAAGRycy9kb3ducmV2LnhtbESPwW7CMBBE70j8g7WVuIFTQKgNGASVqHrgAu0HbOMl&#10;SWuv09gh5u8xElKPo5l5o1ltojXiQq2vHSt4nmQgiAunay4VfH3uxy8gfEDWaByTgit52KyHgxXm&#10;2vV8pMsplCJB2OeooAqhyaX0RUUW/cQ1xMk7u9ZiSLItpW6xT3Br5DTLFtJizWmhwobeKip+T51V&#10;sPh5xdk+Xndm2r1/G3PYdf1fVGr0FLdLEIFi+A8/2h9awRzuV9IN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b9P8MAAADaAAAADwAAAAAAAAAAAAAAAACYAgAAZHJzL2Rv&#10;d25yZXYueG1sUEsFBgAAAAAEAAQA9QAAAIgDAAAAAA==&#10;" path="m2878,8160l,8160,8160,r,2892l2878,8160xe" fillcolor="#03428e" stroked="f">
                <v:path arrowok="t" o:connecttype="custom" o:connectlocs="107502,304800;0,304800;304800,0;304800,108025;107502,304800" o:connectangles="0,0,0,0,0"/>
              </v:shape>
              <w10:wrap anchorx="page" anchory="page"/>
            </v:group>
          </w:pict>
        </mc:Fallback>
      </mc:AlternateContent>
    </w:r>
    <w:r>
      <w:rPr>
        <w:noProof/>
        <w:lang w:eastAsia="da-DK"/>
      </w:rPr>
      <mc:AlternateContent>
        <mc:Choice Requires="wps">
          <w:drawing>
            <wp:anchor distT="0" distB="0" distL="114300" distR="114300" simplePos="0" relativeHeight="251659264" behindDoc="0" locked="0" layoutInCell="1" allowOverlap="1" wp14:anchorId="69F87B0F" wp14:editId="7C95D2A0">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2F2" w:rsidRDefault="00F752F2" w:rsidP="00F752F2">
                          <w:pPr>
                            <w:pStyle w:val="Template-Parentlogoname"/>
                          </w:pPr>
                          <w:bookmarkStart w:id="1" w:name="SD_OFF_Parent"/>
                          <w:r>
                            <w:t>Aarhus</w:t>
                          </w:r>
                          <w:r>
                            <w:br/>
                            <w:t>Universitet</w:t>
                          </w:r>
                          <w:bookmarkEnd w:id="1"/>
                        </w:p>
                        <w:p w:rsidR="00F752F2" w:rsidRPr="009224E3" w:rsidRDefault="00F752F2" w:rsidP="00F752F2">
                          <w:pPr>
                            <w:pStyle w:val="Template-Parentlogoname"/>
                          </w:pPr>
                          <w:r>
                            <w:t>Health</w:t>
                          </w:r>
                        </w:p>
                        <w:p w:rsidR="00F752F2" w:rsidRPr="009224E3" w:rsidRDefault="00F752F2" w:rsidP="00F752F2">
                          <w:pPr>
                            <w:pStyle w:val="Template-Unitnamelogoname"/>
                          </w:pPr>
                          <w:bookmarkStart w:id="2" w:name="SD_OFF_UnitName"/>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" filled="f" stroked="f">
              <v:textbox inset="0,0,0,0">
                <w:txbxContent>
                  <w:p w:rsidR="00F752F2" w:rsidRDefault="00F752F2" w:rsidP="00F752F2">
                    <w:pPr>
                      <w:pStyle w:val="Template-Parentlogoname"/>
                    </w:pPr>
                    <w:bookmarkStart w:id="3" w:name="SD_OFF_Parent"/>
                    <w:r>
                      <w:t>Aarhus</w:t>
                    </w:r>
                    <w:r>
                      <w:br/>
                      <w:t>Universitet</w:t>
                    </w:r>
                    <w:bookmarkEnd w:id="3"/>
                  </w:p>
                  <w:p w:rsidR="00F752F2" w:rsidRPr="009224E3" w:rsidRDefault="00F752F2" w:rsidP="00F752F2">
                    <w:pPr>
                      <w:pStyle w:val="Template-Parentlogoname"/>
                    </w:pPr>
                    <w:r>
                      <w:t>Health</w:t>
                    </w:r>
                  </w:p>
                  <w:p w:rsidR="00F752F2" w:rsidRPr="009224E3" w:rsidRDefault="00F752F2" w:rsidP="00F752F2">
                    <w:pPr>
                      <w:pStyle w:val="Template-Unitnamelogoname"/>
                    </w:pPr>
                    <w:bookmarkStart w:id="4" w:name="SD_OFF_UnitName"/>
                    <w:bookmarkEnd w:id="4"/>
                  </w:p>
                </w:txbxContent>
              </v:textbox>
              <w10:wrap anchorx="page" anchory="page"/>
            </v:shape>
          </w:pict>
        </mc:Fallback>
      </mc:AlternateContent>
    </w:r>
  </w:p>
  <w:p w:rsidR="00F752F2" w:rsidRDefault="00F752F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F2"/>
    <w:rsid w:val="00032D2A"/>
    <w:rsid w:val="000E466C"/>
    <w:rsid w:val="00132E8C"/>
    <w:rsid w:val="0014409D"/>
    <w:rsid w:val="002510DC"/>
    <w:rsid w:val="002C7943"/>
    <w:rsid w:val="00373C73"/>
    <w:rsid w:val="003C2929"/>
    <w:rsid w:val="00433124"/>
    <w:rsid w:val="00494E48"/>
    <w:rsid w:val="004B301A"/>
    <w:rsid w:val="00584F97"/>
    <w:rsid w:val="005D4329"/>
    <w:rsid w:val="005D6D8B"/>
    <w:rsid w:val="005E271B"/>
    <w:rsid w:val="00625F55"/>
    <w:rsid w:val="00645AAB"/>
    <w:rsid w:val="006D0403"/>
    <w:rsid w:val="006E1527"/>
    <w:rsid w:val="007456F1"/>
    <w:rsid w:val="007751B8"/>
    <w:rsid w:val="007D33A5"/>
    <w:rsid w:val="008B2E27"/>
    <w:rsid w:val="00902177"/>
    <w:rsid w:val="00A1191C"/>
    <w:rsid w:val="00AA062E"/>
    <w:rsid w:val="00AA133A"/>
    <w:rsid w:val="00AB32A3"/>
    <w:rsid w:val="00AF4DA0"/>
    <w:rsid w:val="00B5486C"/>
    <w:rsid w:val="00C2217A"/>
    <w:rsid w:val="00C43858"/>
    <w:rsid w:val="00DA3A75"/>
    <w:rsid w:val="00E228B1"/>
    <w:rsid w:val="00E8744B"/>
    <w:rsid w:val="00E91132"/>
    <w:rsid w:val="00EE7FB8"/>
    <w:rsid w:val="00F04DFF"/>
    <w:rsid w:val="00F752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7"/>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7"/>
    <w:unhideWhenUsed/>
    <w:rsid w:val="00F752F2"/>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752F2"/>
  </w:style>
  <w:style w:type="paragraph" w:styleId="Sidefod">
    <w:name w:val="footer"/>
    <w:basedOn w:val="Normal"/>
    <w:link w:val="SidefodTegn"/>
    <w:uiPriority w:val="99"/>
    <w:unhideWhenUsed/>
    <w:rsid w:val="00F752F2"/>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752F2"/>
  </w:style>
  <w:style w:type="paragraph" w:customStyle="1" w:styleId="stk1">
    <w:name w:val="stk1"/>
    <w:basedOn w:val="Normal"/>
    <w:rsid w:val="00F752F2"/>
    <w:pPr>
      <w:spacing w:after="0" w:line="240" w:lineRule="auto"/>
      <w:ind w:firstLine="170"/>
    </w:pPr>
    <w:rPr>
      <w:rFonts w:ascii="Tahoma" w:eastAsia="Times New Roman" w:hAnsi="Tahoma" w:cs="Tahoma"/>
      <w:color w:val="000000"/>
      <w:sz w:val="24"/>
      <w:szCs w:val="24"/>
      <w:lang w:eastAsia="da-DK"/>
    </w:rPr>
  </w:style>
  <w:style w:type="paragraph" w:customStyle="1" w:styleId="Template-Parentlogoname">
    <w:name w:val="Template - Parent logoname"/>
    <w:basedOn w:val="Normal"/>
    <w:uiPriority w:val="8"/>
    <w:semiHidden/>
    <w:rsid w:val="00F752F2"/>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uiPriority w:val="8"/>
    <w:semiHidden/>
    <w:rsid w:val="00F752F2"/>
    <w:pPr>
      <w:spacing w:before="66" w:line="160" w:lineRule="atLeast"/>
      <w:contextualSpacing/>
    </w:pPr>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7"/>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7"/>
    <w:unhideWhenUsed/>
    <w:rsid w:val="00F752F2"/>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752F2"/>
  </w:style>
  <w:style w:type="paragraph" w:styleId="Sidefod">
    <w:name w:val="footer"/>
    <w:basedOn w:val="Normal"/>
    <w:link w:val="SidefodTegn"/>
    <w:uiPriority w:val="99"/>
    <w:unhideWhenUsed/>
    <w:rsid w:val="00F752F2"/>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752F2"/>
  </w:style>
  <w:style w:type="paragraph" w:customStyle="1" w:styleId="stk1">
    <w:name w:val="stk1"/>
    <w:basedOn w:val="Normal"/>
    <w:rsid w:val="00F752F2"/>
    <w:pPr>
      <w:spacing w:after="0" w:line="240" w:lineRule="auto"/>
      <w:ind w:firstLine="170"/>
    </w:pPr>
    <w:rPr>
      <w:rFonts w:ascii="Tahoma" w:eastAsia="Times New Roman" w:hAnsi="Tahoma" w:cs="Tahoma"/>
      <w:color w:val="000000"/>
      <w:sz w:val="24"/>
      <w:szCs w:val="24"/>
      <w:lang w:eastAsia="da-DK"/>
    </w:rPr>
  </w:style>
  <w:style w:type="paragraph" w:customStyle="1" w:styleId="Template-Parentlogoname">
    <w:name w:val="Template - Parent logoname"/>
    <w:basedOn w:val="Normal"/>
    <w:uiPriority w:val="8"/>
    <w:semiHidden/>
    <w:rsid w:val="00F752F2"/>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uiPriority w:val="8"/>
    <w:semiHidden/>
    <w:rsid w:val="00F752F2"/>
    <w:pPr>
      <w:spacing w:before="66" w:line="160" w:lineRule="atLeast"/>
      <w:contextualSpacing/>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46282">
      <w:bodyDiv w:val="1"/>
      <w:marLeft w:val="0"/>
      <w:marRight w:val="0"/>
      <w:marTop w:val="0"/>
      <w:marBottom w:val="0"/>
      <w:divBdr>
        <w:top w:val="none" w:sz="0" w:space="0" w:color="auto"/>
        <w:left w:val="none" w:sz="0" w:space="0" w:color="auto"/>
        <w:bottom w:val="none" w:sz="0" w:space="0" w:color="auto"/>
        <w:right w:val="none" w:sz="0" w:space="0" w:color="auto"/>
      </w:divBdr>
      <w:divsChild>
        <w:div w:id="309793088">
          <w:marLeft w:val="0"/>
          <w:marRight w:val="0"/>
          <w:marTop w:val="0"/>
          <w:marBottom w:val="300"/>
          <w:divBdr>
            <w:top w:val="none" w:sz="0" w:space="0" w:color="auto"/>
            <w:left w:val="none" w:sz="0" w:space="0" w:color="auto"/>
            <w:bottom w:val="none" w:sz="0" w:space="0" w:color="auto"/>
            <w:right w:val="none" w:sz="0" w:space="0" w:color="auto"/>
          </w:divBdr>
          <w:divsChild>
            <w:div w:id="1235702960">
              <w:marLeft w:val="0"/>
              <w:marRight w:val="0"/>
              <w:marTop w:val="0"/>
              <w:marBottom w:val="0"/>
              <w:divBdr>
                <w:top w:val="none" w:sz="0" w:space="0" w:color="auto"/>
                <w:left w:val="single" w:sz="6" w:space="1" w:color="FFFFFF"/>
                <w:bottom w:val="none" w:sz="0" w:space="0" w:color="auto"/>
                <w:right w:val="single" w:sz="6" w:space="1" w:color="FFFFFF"/>
              </w:divBdr>
              <w:divsChild>
                <w:div w:id="234973507">
                  <w:marLeft w:val="0"/>
                  <w:marRight w:val="0"/>
                  <w:marTop w:val="0"/>
                  <w:marBottom w:val="0"/>
                  <w:divBdr>
                    <w:top w:val="none" w:sz="0" w:space="0" w:color="auto"/>
                    <w:left w:val="none" w:sz="0" w:space="0" w:color="auto"/>
                    <w:bottom w:val="none" w:sz="0" w:space="0" w:color="auto"/>
                    <w:right w:val="none" w:sz="0" w:space="0" w:color="auto"/>
                  </w:divBdr>
                  <w:divsChild>
                    <w:div w:id="630791274">
                      <w:marLeft w:val="0"/>
                      <w:marRight w:val="0"/>
                      <w:marTop w:val="0"/>
                      <w:marBottom w:val="0"/>
                      <w:divBdr>
                        <w:top w:val="none" w:sz="0" w:space="0" w:color="auto"/>
                        <w:left w:val="none" w:sz="0" w:space="0" w:color="auto"/>
                        <w:bottom w:val="none" w:sz="0" w:space="0" w:color="auto"/>
                        <w:right w:val="none" w:sz="0" w:space="0" w:color="auto"/>
                      </w:divBdr>
                      <w:divsChild>
                        <w:div w:id="981807645">
                          <w:marLeft w:val="0"/>
                          <w:marRight w:val="0"/>
                          <w:marTop w:val="0"/>
                          <w:marBottom w:val="0"/>
                          <w:divBdr>
                            <w:top w:val="none" w:sz="0" w:space="0" w:color="auto"/>
                            <w:left w:val="none" w:sz="0" w:space="0" w:color="auto"/>
                            <w:bottom w:val="none" w:sz="0" w:space="0" w:color="auto"/>
                            <w:right w:val="none" w:sz="0" w:space="0" w:color="auto"/>
                          </w:divBdr>
                          <w:divsChild>
                            <w:div w:id="1868641679">
                              <w:marLeft w:val="0"/>
                              <w:marRight w:val="0"/>
                              <w:marTop w:val="0"/>
                              <w:marBottom w:val="0"/>
                              <w:divBdr>
                                <w:top w:val="none" w:sz="0" w:space="0" w:color="auto"/>
                                <w:left w:val="none" w:sz="0" w:space="0" w:color="auto"/>
                                <w:bottom w:val="none" w:sz="0" w:space="0" w:color="auto"/>
                                <w:right w:val="none" w:sz="0" w:space="0" w:color="auto"/>
                              </w:divBdr>
                              <w:divsChild>
                                <w:div w:id="935477038">
                                  <w:marLeft w:val="0"/>
                                  <w:marRight w:val="0"/>
                                  <w:marTop w:val="0"/>
                                  <w:marBottom w:val="0"/>
                                  <w:divBdr>
                                    <w:top w:val="none" w:sz="0" w:space="0" w:color="auto"/>
                                    <w:left w:val="none" w:sz="0" w:space="0" w:color="auto"/>
                                    <w:bottom w:val="none" w:sz="0" w:space="0" w:color="auto"/>
                                    <w:right w:val="none" w:sz="0" w:space="0" w:color="auto"/>
                                  </w:divBdr>
                                  <w:divsChild>
                                    <w:div w:id="226453289">
                                      <w:marLeft w:val="0"/>
                                      <w:marRight w:val="0"/>
                                      <w:marTop w:val="0"/>
                                      <w:marBottom w:val="0"/>
                                      <w:divBdr>
                                        <w:top w:val="none" w:sz="0" w:space="0" w:color="auto"/>
                                        <w:left w:val="none" w:sz="0" w:space="0" w:color="auto"/>
                                        <w:bottom w:val="none" w:sz="0" w:space="0" w:color="auto"/>
                                        <w:right w:val="none" w:sz="0" w:space="0" w:color="auto"/>
                                      </w:divBdr>
                                      <w:divsChild>
                                        <w:div w:id="1859806399">
                                          <w:marLeft w:val="0"/>
                                          <w:marRight w:val="0"/>
                                          <w:marTop w:val="0"/>
                                          <w:marBottom w:val="0"/>
                                          <w:divBdr>
                                            <w:top w:val="none" w:sz="0" w:space="0" w:color="auto"/>
                                            <w:left w:val="none" w:sz="0" w:space="0" w:color="auto"/>
                                            <w:bottom w:val="none" w:sz="0" w:space="0" w:color="auto"/>
                                            <w:right w:val="none" w:sz="0" w:space="0" w:color="auto"/>
                                          </w:divBdr>
                                          <w:divsChild>
                                            <w:div w:id="509178981">
                                              <w:marLeft w:val="0"/>
                                              <w:marRight w:val="0"/>
                                              <w:marTop w:val="400"/>
                                              <w:marBottom w:val="100"/>
                                              <w:divBdr>
                                                <w:top w:val="none" w:sz="0" w:space="0" w:color="auto"/>
                                                <w:left w:val="none" w:sz="0" w:space="0" w:color="auto"/>
                                                <w:bottom w:val="none" w:sz="0" w:space="0" w:color="auto"/>
                                                <w:right w:val="none" w:sz="0" w:space="0" w:color="auto"/>
                                              </w:divBdr>
                                              <w:divsChild>
                                                <w:div w:id="983968477">
                                                  <w:marLeft w:val="0"/>
                                                  <w:marRight w:val="0"/>
                                                  <w:marTop w:val="0"/>
                                                  <w:marBottom w:val="0"/>
                                                  <w:divBdr>
                                                    <w:top w:val="none" w:sz="0" w:space="0" w:color="auto"/>
                                                    <w:left w:val="none" w:sz="0" w:space="0" w:color="auto"/>
                                                    <w:bottom w:val="none" w:sz="0" w:space="0" w:color="auto"/>
                                                    <w:right w:val="none" w:sz="0" w:space="0" w:color="auto"/>
                                                  </w:divBdr>
                                                </w:div>
                                                <w:div w:id="2101292501">
                                                  <w:marLeft w:val="0"/>
                                                  <w:marRight w:val="0"/>
                                                  <w:marTop w:val="0"/>
                                                  <w:marBottom w:val="0"/>
                                                  <w:divBdr>
                                                    <w:top w:val="none" w:sz="0" w:space="0" w:color="auto"/>
                                                    <w:left w:val="none" w:sz="0" w:space="0" w:color="auto"/>
                                                    <w:bottom w:val="none" w:sz="0" w:space="0" w:color="auto"/>
                                                    <w:right w:val="none" w:sz="0" w:space="0" w:color="auto"/>
                                                  </w:divBdr>
                                                </w:div>
                                                <w:div w:id="1788573817">
                                                  <w:marLeft w:val="0"/>
                                                  <w:marRight w:val="0"/>
                                                  <w:marTop w:val="0"/>
                                                  <w:marBottom w:val="0"/>
                                                  <w:divBdr>
                                                    <w:top w:val="none" w:sz="0" w:space="0" w:color="auto"/>
                                                    <w:left w:val="none" w:sz="0" w:space="0" w:color="auto"/>
                                                    <w:bottom w:val="none" w:sz="0" w:space="0" w:color="auto"/>
                                                    <w:right w:val="none" w:sz="0" w:space="0" w:color="auto"/>
                                                  </w:divBdr>
                                                </w:div>
                                                <w:div w:id="14586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940562">
      <w:bodyDiv w:val="1"/>
      <w:marLeft w:val="0"/>
      <w:marRight w:val="0"/>
      <w:marTop w:val="0"/>
      <w:marBottom w:val="0"/>
      <w:divBdr>
        <w:top w:val="none" w:sz="0" w:space="0" w:color="auto"/>
        <w:left w:val="none" w:sz="0" w:space="0" w:color="auto"/>
        <w:bottom w:val="none" w:sz="0" w:space="0" w:color="auto"/>
        <w:right w:val="none" w:sz="0" w:space="0" w:color="auto"/>
      </w:divBdr>
      <w:divsChild>
        <w:div w:id="1521506713">
          <w:marLeft w:val="0"/>
          <w:marRight w:val="0"/>
          <w:marTop w:val="0"/>
          <w:marBottom w:val="300"/>
          <w:divBdr>
            <w:top w:val="none" w:sz="0" w:space="0" w:color="auto"/>
            <w:left w:val="none" w:sz="0" w:space="0" w:color="auto"/>
            <w:bottom w:val="none" w:sz="0" w:space="0" w:color="auto"/>
            <w:right w:val="none" w:sz="0" w:space="0" w:color="auto"/>
          </w:divBdr>
          <w:divsChild>
            <w:div w:id="1519352479">
              <w:marLeft w:val="0"/>
              <w:marRight w:val="0"/>
              <w:marTop w:val="0"/>
              <w:marBottom w:val="0"/>
              <w:divBdr>
                <w:top w:val="none" w:sz="0" w:space="0" w:color="auto"/>
                <w:left w:val="single" w:sz="6" w:space="1" w:color="FFFFFF"/>
                <w:bottom w:val="none" w:sz="0" w:space="0" w:color="auto"/>
                <w:right w:val="single" w:sz="6" w:space="1" w:color="FFFFFF"/>
              </w:divBdr>
              <w:divsChild>
                <w:div w:id="1705981524">
                  <w:marLeft w:val="0"/>
                  <w:marRight w:val="0"/>
                  <w:marTop w:val="0"/>
                  <w:marBottom w:val="0"/>
                  <w:divBdr>
                    <w:top w:val="none" w:sz="0" w:space="0" w:color="auto"/>
                    <w:left w:val="none" w:sz="0" w:space="0" w:color="auto"/>
                    <w:bottom w:val="none" w:sz="0" w:space="0" w:color="auto"/>
                    <w:right w:val="none" w:sz="0" w:space="0" w:color="auto"/>
                  </w:divBdr>
                  <w:divsChild>
                    <w:div w:id="518081934">
                      <w:marLeft w:val="0"/>
                      <w:marRight w:val="0"/>
                      <w:marTop w:val="0"/>
                      <w:marBottom w:val="0"/>
                      <w:divBdr>
                        <w:top w:val="none" w:sz="0" w:space="0" w:color="auto"/>
                        <w:left w:val="none" w:sz="0" w:space="0" w:color="auto"/>
                        <w:bottom w:val="none" w:sz="0" w:space="0" w:color="auto"/>
                        <w:right w:val="none" w:sz="0" w:space="0" w:color="auto"/>
                      </w:divBdr>
                      <w:divsChild>
                        <w:div w:id="1097362851">
                          <w:marLeft w:val="0"/>
                          <w:marRight w:val="0"/>
                          <w:marTop w:val="0"/>
                          <w:marBottom w:val="0"/>
                          <w:divBdr>
                            <w:top w:val="none" w:sz="0" w:space="0" w:color="auto"/>
                            <w:left w:val="none" w:sz="0" w:space="0" w:color="auto"/>
                            <w:bottom w:val="none" w:sz="0" w:space="0" w:color="auto"/>
                            <w:right w:val="none" w:sz="0" w:space="0" w:color="auto"/>
                          </w:divBdr>
                          <w:divsChild>
                            <w:div w:id="19358585">
                              <w:marLeft w:val="0"/>
                              <w:marRight w:val="0"/>
                              <w:marTop w:val="0"/>
                              <w:marBottom w:val="0"/>
                              <w:divBdr>
                                <w:top w:val="none" w:sz="0" w:space="0" w:color="auto"/>
                                <w:left w:val="none" w:sz="0" w:space="0" w:color="auto"/>
                                <w:bottom w:val="none" w:sz="0" w:space="0" w:color="auto"/>
                                <w:right w:val="none" w:sz="0" w:space="0" w:color="auto"/>
                              </w:divBdr>
                              <w:divsChild>
                                <w:div w:id="836926262">
                                  <w:marLeft w:val="0"/>
                                  <w:marRight w:val="0"/>
                                  <w:marTop w:val="0"/>
                                  <w:marBottom w:val="0"/>
                                  <w:divBdr>
                                    <w:top w:val="none" w:sz="0" w:space="0" w:color="auto"/>
                                    <w:left w:val="none" w:sz="0" w:space="0" w:color="auto"/>
                                    <w:bottom w:val="none" w:sz="0" w:space="0" w:color="auto"/>
                                    <w:right w:val="none" w:sz="0" w:space="0" w:color="auto"/>
                                  </w:divBdr>
                                  <w:divsChild>
                                    <w:div w:id="1412773923">
                                      <w:marLeft w:val="0"/>
                                      <w:marRight w:val="0"/>
                                      <w:marTop w:val="0"/>
                                      <w:marBottom w:val="0"/>
                                      <w:divBdr>
                                        <w:top w:val="none" w:sz="0" w:space="0" w:color="auto"/>
                                        <w:left w:val="none" w:sz="0" w:space="0" w:color="auto"/>
                                        <w:bottom w:val="none" w:sz="0" w:space="0" w:color="auto"/>
                                        <w:right w:val="none" w:sz="0" w:space="0" w:color="auto"/>
                                      </w:divBdr>
                                      <w:divsChild>
                                        <w:div w:id="302464423">
                                          <w:marLeft w:val="0"/>
                                          <w:marRight w:val="0"/>
                                          <w:marTop w:val="0"/>
                                          <w:marBottom w:val="0"/>
                                          <w:divBdr>
                                            <w:top w:val="none" w:sz="0" w:space="0" w:color="auto"/>
                                            <w:left w:val="none" w:sz="0" w:space="0" w:color="auto"/>
                                            <w:bottom w:val="none" w:sz="0" w:space="0" w:color="auto"/>
                                            <w:right w:val="none" w:sz="0" w:space="0" w:color="auto"/>
                                          </w:divBdr>
                                          <w:divsChild>
                                            <w:div w:id="828398098">
                                              <w:marLeft w:val="0"/>
                                              <w:marRight w:val="0"/>
                                              <w:marTop w:val="400"/>
                                              <w:marBottom w:val="100"/>
                                              <w:divBdr>
                                                <w:top w:val="none" w:sz="0" w:space="0" w:color="auto"/>
                                                <w:left w:val="none" w:sz="0" w:space="0" w:color="auto"/>
                                                <w:bottom w:val="none" w:sz="0" w:space="0" w:color="auto"/>
                                                <w:right w:val="none" w:sz="0" w:space="0" w:color="auto"/>
                                              </w:divBdr>
                                              <w:divsChild>
                                                <w:div w:id="1989937589">
                                                  <w:marLeft w:val="0"/>
                                                  <w:marRight w:val="0"/>
                                                  <w:marTop w:val="0"/>
                                                  <w:marBottom w:val="0"/>
                                                  <w:divBdr>
                                                    <w:top w:val="none" w:sz="0" w:space="0" w:color="auto"/>
                                                    <w:left w:val="none" w:sz="0" w:space="0" w:color="auto"/>
                                                    <w:bottom w:val="none" w:sz="0" w:space="0" w:color="auto"/>
                                                    <w:right w:val="none" w:sz="0" w:space="0" w:color="auto"/>
                                                  </w:divBdr>
                                                </w:div>
                                                <w:div w:id="1692603153">
                                                  <w:marLeft w:val="0"/>
                                                  <w:marRight w:val="0"/>
                                                  <w:marTop w:val="0"/>
                                                  <w:marBottom w:val="0"/>
                                                  <w:divBdr>
                                                    <w:top w:val="none" w:sz="0" w:space="0" w:color="auto"/>
                                                    <w:left w:val="none" w:sz="0" w:space="0" w:color="auto"/>
                                                    <w:bottom w:val="none" w:sz="0" w:space="0" w:color="auto"/>
                                                    <w:right w:val="none" w:sz="0" w:space="0" w:color="auto"/>
                                                  </w:divBdr>
                                                </w:div>
                                                <w:div w:id="1920872092">
                                                  <w:marLeft w:val="0"/>
                                                  <w:marRight w:val="0"/>
                                                  <w:marTop w:val="0"/>
                                                  <w:marBottom w:val="0"/>
                                                  <w:divBdr>
                                                    <w:top w:val="none" w:sz="0" w:space="0" w:color="auto"/>
                                                    <w:left w:val="none" w:sz="0" w:space="0" w:color="auto"/>
                                                    <w:bottom w:val="none" w:sz="0" w:space="0" w:color="auto"/>
                                                    <w:right w:val="none" w:sz="0" w:space="0" w:color="auto"/>
                                                  </w:divBdr>
                                                </w:div>
                                                <w:div w:id="8019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577</Words>
  <Characters>2620</Characters>
  <Application>Microsoft Office Word</Application>
  <DocSecurity>0</DocSecurity>
  <Lines>436</Lines>
  <Paragraphs>228</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Scriver</dc:creator>
  <cp:lastModifiedBy>Henrik Scriver</cp:lastModifiedBy>
  <cp:revision>2</cp:revision>
  <dcterms:created xsi:type="dcterms:W3CDTF">2016-08-09T08:13:00Z</dcterms:created>
  <dcterms:modified xsi:type="dcterms:W3CDTF">2016-08-09T08:17:00Z</dcterms:modified>
</cp:coreProperties>
</file>