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1A783" w14:textId="77777777" w:rsidR="007266B8" w:rsidRPr="004B6D3B" w:rsidRDefault="007266B8" w:rsidP="007266B8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  <w:lang w:val="en-GB"/>
        </w:rPr>
      </w:pPr>
      <w:r w:rsidRPr="004B6D3B"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 xml:space="preserve">Process plan – </w:t>
      </w:r>
      <w:r>
        <w:rPr>
          <w:rStyle w:val="Kraftigfremhvning"/>
          <w:rFonts w:ascii="AU Passata" w:eastAsia="AU Passata" w:hAnsi="AU Passata" w:cs="AU Passata"/>
          <w:b w:val="0"/>
          <w:i w:val="0"/>
          <w:color w:val="auto"/>
          <w:sz w:val="40"/>
          <w:szCs w:val="40"/>
          <w:lang w:val="en-GB" w:bidi="en-GB"/>
        </w:rPr>
        <w:t>Postdoc</w:t>
      </w:r>
    </w:p>
    <w:p w14:paraId="06C199A3" w14:textId="59CE679B" w:rsidR="00A74FAD" w:rsidRDefault="00A74FAD" w:rsidP="00A74FAD">
      <w:pPr>
        <w:rPr>
          <w:rFonts w:ascii="AU Passata" w:eastAsia="AU Passata" w:hAnsi="AU Passata" w:cs="AU Passata"/>
          <w:sz w:val="20"/>
          <w:szCs w:val="20"/>
          <w:lang w:val="en-GB" w:bidi="en-GB"/>
        </w:rPr>
      </w:pPr>
      <w:r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This is a tool for the manager making the appointment. The process plan is intended to help with </w:t>
      </w:r>
      <w:r>
        <w:rPr>
          <w:rFonts w:ascii="AU Passata" w:eastAsia="AU Passata" w:hAnsi="AU Passata" w:cs="AU Passata"/>
          <w:i/>
          <w:sz w:val="20"/>
          <w:szCs w:val="20"/>
          <w:lang w:val="en-GB" w:bidi="en-GB"/>
        </w:rPr>
        <w:t xml:space="preserve">deadlines </w:t>
      </w:r>
      <w:r>
        <w:rPr>
          <w:rFonts w:ascii="AU Passata" w:eastAsia="AU Passata" w:hAnsi="AU Passata" w:cs="AU Passata"/>
          <w:sz w:val="20"/>
          <w:szCs w:val="20"/>
          <w:lang w:val="en-GB" w:bidi="en-GB"/>
        </w:rPr>
        <w:t>during the appointment of</w:t>
      </w:r>
      <w:r w:rsidR="00496478"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</w:t>
      </w:r>
      <w:r w:rsidR="007266B8">
        <w:rPr>
          <w:rFonts w:ascii="AU Passata" w:eastAsia="AU Passata" w:hAnsi="AU Passata" w:cs="AU Passata"/>
          <w:sz w:val="20"/>
          <w:szCs w:val="20"/>
          <w:lang w:val="en-GB" w:bidi="en-GB"/>
        </w:rPr>
        <w:t>postdocs.</w:t>
      </w:r>
      <w:r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 </w:t>
      </w:r>
    </w:p>
    <w:p w14:paraId="5B4C10A3" w14:textId="7746633F" w:rsidR="00A74FAD" w:rsidRDefault="00A74FAD" w:rsidP="00A74FAD">
      <w:pPr>
        <w:rPr>
          <w:rFonts w:ascii="AU Passata" w:eastAsia="AU Passata" w:hAnsi="AU Passata" w:cs="AU Passata"/>
          <w:sz w:val="20"/>
          <w:szCs w:val="20"/>
          <w:lang w:val="en-GB" w:bidi="en-GB"/>
        </w:rPr>
      </w:pPr>
      <w:r>
        <w:rPr>
          <w:rFonts w:ascii="AU Passata" w:eastAsia="AU Passata" w:hAnsi="AU Passata" w:cs="AU Passata"/>
          <w:sz w:val="20"/>
          <w:szCs w:val="20"/>
          <w:lang w:val="en-GB" w:bidi="en-GB"/>
        </w:rPr>
        <w:t xml:space="preserve">There are several options to shorten the time required for the process – please see where the department is responsible for the individual processes. Some processes can also take place simultaneously. </w:t>
      </w:r>
    </w:p>
    <w:p w14:paraId="625A5AFA" w14:textId="50CF5F52" w:rsidR="007266B8" w:rsidRDefault="007266B8" w:rsidP="00A74FAD">
      <w:pPr>
        <w:rPr>
          <w:rFonts w:ascii="AU Passata" w:eastAsia="AU Passata" w:hAnsi="AU Passata" w:cs="AU Passata"/>
          <w:sz w:val="20"/>
          <w:szCs w:val="20"/>
          <w:lang w:val="en-GB" w:bidi="en-GB"/>
        </w:rPr>
      </w:pPr>
      <w:r>
        <w:rPr>
          <w:rFonts w:ascii="AU Passata" w:eastAsia="AU Passata" w:hAnsi="AU Passata" w:cs="AU Passata"/>
          <w:sz w:val="20"/>
          <w:szCs w:val="20"/>
          <w:lang w:val="en-GB" w:bidi="en-GB"/>
        </w:rPr>
        <w:t>Approximately 6 months before the desired start date the department management team decides to post the job advertisement and begins following consideration:</w:t>
      </w:r>
    </w:p>
    <w:p w14:paraId="3E88B397" w14:textId="08281C76" w:rsidR="007266B8" w:rsidRDefault="007266B8" w:rsidP="007266B8">
      <w:pPr>
        <w:pStyle w:val="Listeafsnit"/>
        <w:numPr>
          <w:ilvl w:val="0"/>
          <w:numId w:val="5"/>
        </w:numPr>
        <w:rPr>
          <w:rFonts w:ascii="AU Passata" w:hAnsi="AU Passata"/>
          <w:sz w:val="20"/>
          <w:szCs w:val="20"/>
          <w:lang w:val="en-US"/>
        </w:rPr>
      </w:pPr>
      <w:r>
        <w:rPr>
          <w:rFonts w:ascii="AU Passata" w:hAnsi="AU Passata"/>
          <w:sz w:val="20"/>
          <w:szCs w:val="20"/>
          <w:lang w:val="en-US"/>
        </w:rPr>
        <w:t>Consideration of shortlisting and, if so, preliminary proposal for appointment committee.</w:t>
      </w:r>
    </w:p>
    <w:p w14:paraId="63282070" w14:textId="27B857F9" w:rsidR="007266B8" w:rsidRPr="007266B8" w:rsidRDefault="007266B8" w:rsidP="007266B8">
      <w:pPr>
        <w:pStyle w:val="Listeafsnit"/>
        <w:numPr>
          <w:ilvl w:val="0"/>
          <w:numId w:val="5"/>
        </w:numPr>
        <w:rPr>
          <w:rFonts w:ascii="AU Passata" w:hAnsi="AU Passata"/>
          <w:sz w:val="20"/>
          <w:szCs w:val="20"/>
          <w:lang w:val="en-US"/>
        </w:rPr>
      </w:pPr>
      <w:r>
        <w:rPr>
          <w:rFonts w:ascii="AU Passata" w:hAnsi="AU Passata"/>
          <w:sz w:val="20"/>
          <w:szCs w:val="20"/>
          <w:lang w:val="en-US"/>
        </w:rPr>
        <w:t>Preliminary proposal for an assessment committee. Pay attenti</w:t>
      </w:r>
      <w:r w:rsidR="00904E84">
        <w:rPr>
          <w:rFonts w:ascii="AU Passata" w:hAnsi="AU Passata"/>
          <w:sz w:val="20"/>
          <w:szCs w:val="20"/>
          <w:lang w:val="en-US"/>
        </w:rPr>
        <w:t>on to gender equality</w:t>
      </w:r>
      <w:r>
        <w:rPr>
          <w:rFonts w:ascii="AU Passata" w:hAnsi="AU Passata"/>
          <w:sz w:val="20"/>
          <w:szCs w:val="20"/>
          <w:lang w:val="en-US"/>
        </w:rPr>
        <w:t xml:space="preserve"> and bias.</w:t>
      </w:r>
    </w:p>
    <w:p w14:paraId="79CFEC9C" w14:textId="54BE9156" w:rsidR="00A515DA" w:rsidRPr="00E67E7E" w:rsidRDefault="00A515DA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</w:pPr>
      <w:r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>Proces</w:t>
      </w:r>
      <w:r w:rsidR="00832829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s </w:t>
      </w:r>
      <w:r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plan </w:t>
      </w:r>
      <w:r w:rsidR="00832829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>without</w:t>
      </w:r>
      <w:r w:rsidR="008A733E" w:rsidRPr="00E67E7E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  <w:lang w:val="en-US"/>
        </w:rPr>
        <w:t xml:space="preserve">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9C185F" w14:paraId="681A8982" w14:textId="2AD48EB5" w:rsidTr="00204FB6">
        <w:trPr>
          <w:trHeight w:val="361"/>
        </w:trPr>
        <w:tc>
          <w:tcPr>
            <w:tcW w:w="1277" w:type="dxa"/>
          </w:tcPr>
          <w:p w14:paraId="0F5F0C04" w14:textId="5A1D21DC" w:rsidR="00A515DA" w:rsidRDefault="00832829" w:rsidP="00C87108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  <w:lang w:val="en-US"/>
              </w:rPr>
              <w:t>FINISHED</w:t>
            </w:r>
          </w:p>
        </w:tc>
        <w:tc>
          <w:tcPr>
            <w:tcW w:w="2126" w:type="dxa"/>
          </w:tcPr>
          <w:p w14:paraId="64078C7D" w14:textId="32216B12" w:rsidR="00A515DA" w:rsidRDefault="00832829" w:rsidP="00C87108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TASK</w:t>
            </w:r>
          </w:p>
        </w:tc>
        <w:tc>
          <w:tcPr>
            <w:tcW w:w="5670" w:type="dxa"/>
          </w:tcPr>
          <w:p w14:paraId="10A5863B" w14:textId="302B0F71" w:rsidR="00A515DA" w:rsidRDefault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SUBTASKS</w:t>
            </w:r>
          </w:p>
        </w:tc>
        <w:tc>
          <w:tcPr>
            <w:tcW w:w="1134" w:type="dxa"/>
          </w:tcPr>
          <w:p w14:paraId="391B51B6" w14:textId="7C7F43CB" w:rsidR="00A515DA" w:rsidRDefault="00A515DA" w:rsidP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</w:t>
            </w:r>
            <w:r w:rsidR="00832829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E</w:t>
            </w:r>
          </w:p>
        </w:tc>
      </w:tr>
      <w:tr w:rsidR="00C47735" w:rsidRPr="002E75A2" w14:paraId="395A226F" w14:textId="652AE4FA" w:rsidTr="00204FB6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85994B0" w14:textId="509BBF52" w:rsidR="00C47735" w:rsidRDefault="00C47735" w:rsidP="00C4773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58BDEE" w14:textId="60EF24DE" w:rsidR="00C47735" w:rsidRDefault="00C47735" w:rsidP="00C47735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Job advertisement</w:t>
            </w:r>
          </w:p>
        </w:tc>
        <w:tc>
          <w:tcPr>
            <w:tcW w:w="5670" w:type="dxa"/>
          </w:tcPr>
          <w:p w14:paraId="287B1ED7" w14:textId="067E89AA" w:rsidR="00C47735" w:rsidRPr="00203116" w:rsidRDefault="00BF5EEA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department management team prepares a draft of the advertisement in accordance with the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template for job advertisements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>(</w:t>
            </w:r>
            <w:hyperlink r:id="rId8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Danish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 / </w:t>
            </w:r>
            <w:hyperlink r:id="rId9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English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and with the support of HR.</w:t>
            </w:r>
          </w:p>
        </w:tc>
        <w:tc>
          <w:tcPr>
            <w:tcW w:w="1134" w:type="dxa"/>
          </w:tcPr>
          <w:p w14:paraId="04C81C07" w14:textId="77777777" w:rsidR="00C47735" w:rsidRPr="004B6D3B" w:rsidRDefault="00C47735" w:rsidP="00C4773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165AED9B" w14:textId="0BE7EAAC" w:rsidR="00C47735" w:rsidRPr="00203116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C47735" w:rsidRPr="002E75A2" w14:paraId="0F89FF74" w14:textId="649CD0DF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7D5AD65" w14:textId="42BDF0D1" w:rsidR="00C47735" w:rsidRPr="00DB5A2E" w:rsidRDefault="00C47735" w:rsidP="00C47735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DB5A2E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1FF75A1" w14:textId="370339CD" w:rsidR="00C47735" w:rsidRPr="00DB5A2E" w:rsidRDefault="00C47735" w:rsidP="00C47735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Advertising plan for the job advertisement</w:t>
            </w:r>
          </w:p>
        </w:tc>
        <w:tc>
          <w:tcPr>
            <w:tcW w:w="5670" w:type="dxa"/>
          </w:tcPr>
          <w:p w14:paraId="505074BC" w14:textId="09586F35" w:rsidR="00C47735" w:rsidRPr="00DB5A2E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Discussion of the advertising plan together with the choice of media with peers/management team and with the support of HR. </w:t>
            </w:r>
          </w:p>
        </w:tc>
        <w:tc>
          <w:tcPr>
            <w:tcW w:w="1134" w:type="dxa"/>
          </w:tcPr>
          <w:p w14:paraId="725A1E80" w14:textId="77777777" w:rsidR="00C47735" w:rsidRPr="004B6D3B" w:rsidRDefault="00C47735" w:rsidP="00C4773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99B2292" w14:textId="06510FC3" w:rsidR="00C47735" w:rsidRPr="00DB5A2E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B5A2E" w:rsidRPr="002E75A2" w14:paraId="5297F06A" w14:textId="67CA7D67" w:rsidTr="00204FB6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71EBB68" w14:textId="29E70058" w:rsidR="00DB5A2E" w:rsidRDefault="00DB5A2E" w:rsidP="00DB5A2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715F74D" w14:textId="5F421767" w:rsidR="00DB5A2E" w:rsidRDefault="00DB5A2E" w:rsidP="00DB5A2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advertisement</w:t>
            </w:r>
            <w:proofErr w:type="spellEnd"/>
            <w:r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745388DC" w14:textId="4A33E8E9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job advertisement is published online during the period </w:t>
            </w:r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[dd/mm/</w:t>
            </w:r>
            <w:proofErr w:type="spellStart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] to [dd/mm/</w:t>
            </w:r>
            <w:proofErr w:type="spellStart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 xml:space="preserve">]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(</w:t>
            </w:r>
            <w:r w:rsidR="00152FD3"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minimum 2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 xml:space="preserve">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). </w:t>
            </w:r>
          </w:p>
          <w:p w14:paraId="50BD3B96" w14:textId="43B6459A" w:rsidR="00DB5A2E" w:rsidRPr="00DB5A2E" w:rsidRDefault="00DB5A2E" w:rsidP="00DB5A2E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Determine the deadline for the assessment committee’s work together with HR along with the date for job interviews.</w:t>
            </w:r>
          </w:p>
        </w:tc>
        <w:tc>
          <w:tcPr>
            <w:tcW w:w="1134" w:type="dxa"/>
          </w:tcPr>
          <w:p w14:paraId="6B5FACAC" w14:textId="77777777" w:rsidR="00C47735" w:rsidRPr="004B6D3B" w:rsidRDefault="00C47735" w:rsidP="00C4773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06A3BD0B" w14:textId="507030B4" w:rsidR="00DB5A2E" w:rsidRPr="00DB5A2E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12125" w:rsidRPr="002E75A2" w14:paraId="342542B6" w14:textId="64304F2F" w:rsidTr="00204FB6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C6AB65" w14:textId="7467EF0B" w:rsidR="00D12125" w:rsidRDefault="00D12125" w:rsidP="00D12125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CC35141" w14:textId="2BFC535B" w:rsidR="00D12125" w:rsidRPr="00D12125" w:rsidRDefault="00D12125" w:rsidP="001D0E46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BF5EEA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Appointment committee</w:t>
            </w: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 appointed</w:t>
            </w:r>
          </w:p>
        </w:tc>
        <w:tc>
          <w:tcPr>
            <w:tcW w:w="5670" w:type="dxa"/>
          </w:tcPr>
          <w:p w14:paraId="0C10D972" w14:textId="6F75CC5F" w:rsidR="00D12125" w:rsidRPr="00C47735" w:rsidRDefault="00C47735" w:rsidP="00BF5EE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After the deadline for applications,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at the latest,</w:t>
            </w:r>
            <w:r w:rsidR="00BF5EE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appoints the </w:t>
            </w:r>
            <w:r w:rsidR="00BF5EE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appointment committee with the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or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other manager (authorised by th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 </w:t>
            </w:r>
            <w:r w:rsidR="00BF5EE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epartment) as chair </w:t>
            </w:r>
            <w:r w:rsidR="001D0E4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cf. </w:t>
            </w:r>
            <w:hyperlink r:id="rId10" w:history="1">
              <w:r w:rsidR="001D0E46"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appointment committees</w:t>
              </w:r>
            </w:hyperlink>
            <w:r w:rsidR="001D0E46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</w:p>
        </w:tc>
        <w:tc>
          <w:tcPr>
            <w:tcW w:w="1134" w:type="dxa"/>
          </w:tcPr>
          <w:p w14:paraId="0D351FEC" w14:textId="77777777" w:rsidR="00C47735" w:rsidRPr="004B6D3B" w:rsidRDefault="00C47735" w:rsidP="00C47735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7D72B20B" w14:textId="4A1666A4" w:rsidR="00D12125" w:rsidRPr="00D12125" w:rsidRDefault="00C47735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1D0E46" w:rsidRPr="002E75A2" w14:paraId="18E50D8C" w14:textId="51C834AA" w:rsidTr="00204FB6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51F737" w14:textId="1ECCAE28" w:rsidR="001D0E46" w:rsidRPr="001D0E46" w:rsidRDefault="001D0E46" w:rsidP="001D0E46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1D0E4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11B36C" w14:textId="2BAB8F9B" w:rsidR="001D0E46" w:rsidRPr="001D0E46" w:rsidRDefault="001D0E46" w:rsidP="001D0E46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appointed</w:t>
            </w:r>
          </w:p>
        </w:tc>
        <w:tc>
          <w:tcPr>
            <w:tcW w:w="5670" w:type="dxa"/>
          </w:tcPr>
          <w:p w14:paraId="451D13AC" w14:textId="75208143" w:rsidR="001D0E46" w:rsidRPr="001D0E46" w:rsidRDefault="001D0E46" w:rsidP="00C47735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Head of Department appoints the assessment committee cf. </w:t>
            </w:r>
            <w:hyperlink r:id="rId11" w:history="1">
              <w:r w:rsidRPr="00496478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 xml:space="preserve">Guidelines for Heads of Department – </w:t>
              </w:r>
              <w:r w:rsidR="00C47735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Postdoc</w:t>
              </w:r>
              <w:r w:rsidRPr="00496478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.</w:t>
              </w:r>
            </w:hyperlink>
          </w:p>
        </w:tc>
        <w:tc>
          <w:tcPr>
            <w:tcW w:w="1134" w:type="dxa"/>
          </w:tcPr>
          <w:p w14:paraId="23BD9B7D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0788745F" w14:textId="3C02C634" w:rsidR="001D0E46" w:rsidRPr="001D0E46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4CCF" w:rsidRPr="002E75A2" w14:paraId="32623EDB" w14:textId="78DCDB6A" w:rsidTr="00204FB6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  <w:lang w:val="en-US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4FB2832" w14:textId="76B3DAB4" w:rsidR="00A04CCF" w:rsidRPr="001D0E46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  <w:lang w:val="en-US"/>
                  </w:rPr>
                </w:pPr>
                <w:r w:rsidRPr="001D0E46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CCAE92" w14:textId="7A8C5882" w:rsidR="00A04CCF" w:rsidRPr="001D0E46" w:rsidRDefault="00A04CCF" w:rsidP="00A04CCF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prepares assessments</w:t>
            </w:r>
          </w:p>
        </w:tc>
        <w:tc>
          <w:tcPr>
            <w:tcW w:w="5670" w:type="dxa"/>
          </w:tcPr>
          <w:p w14:paraId="3F51FE5E" w14:textId="178D831A" w:rsidR="00A04CCF" w:rsidRPr="00A04CCF" w:rsidRDefault="00BF5EEA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assessment committee carries out the assessment of the applicants' academic level cf. </w:t>
            </w:r>
            <w:hyperlink r:id="rId12" w:history="1">
              <w:r w:rsidRPr="001D0E46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Guidelines for assessment committee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6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- an alternative deadline may be agreed).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template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hyperlink r:id="rId13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Danish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/ </w:t>
            </w:r>
            <w:hyperlink r:id="rId14" w:history="1">
              <w:r w:rsidRPr="0005048C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English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) is used for assessment.</w:t>
            </w:r>
          </w:p>
        </w:tc>
        <w:tc>
          <w:tcPr>
            <w:tcW w:w="1134" w:type="dxa"/>
          </w:tcPr>
          <w:p w14:paraId="28C5A792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7982222" w14:textId="41BA5851" w:rsidR="00A04CCF" w:rsidRPr="00F853F2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3-4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 months before start date</w:t>
            </w:r>
          </w:p>
        </w:tc>
      </w:tr>
      <w:tr w:rsidR="00F853F2" w14:paraId="09CD3472" w14:textId="6F6E6F7D" w:rsidTr="00204FB6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2838E8" w14:textId="1738CAD5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9F436" w14:textId="175BE02B" w:rsidR="00F853F2" w:rsidRPr="00C87108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Job interviews </w:t>
            </w:r>
          </w:p>
        </w:tc>
        <w:tc>
          <w:tcPr>
            <w:tcW w:w="5670" w:type="dxa"/>
          </w:tcPr>
          <w:p w14:paraId="3966FEF3" w14:textId="59486693" w:rsidR="00A04CCF" w:rsidRPr="008008BC" w:rsidRDefault="00A04CCF" w:rsidP="00A04CCF">
            <w:pPr>
              <w:rPr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Head of Department selects applicants to be interviewed and the job interviews are held, if necessary </w:t>
            </w:r>
            <w:r w:rsidR="00774F5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online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  <w:r w:rsidR="000E4A6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Contact HR for inspiration for structuring job interviews.</w:t>
            </w:r>
          </w:p>
          <w:p w14:paraId="503ABD51" w14:textId="1708C84D" w:rsidR="00F853F2" w:rsidRPr="00F853F2" w:rsidRDefault="002E75A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15" w:history="1">
              <w:r w:rsidR="00F853F2" w:rsidRPr="00F853F2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References</w:t>
              </w:r>
            </w:hyperlink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are obtained where applicable.</w:t>
            </w:r>
          </w:p>
        </w:tc>
        <w:tc>
          <w:tcPr>
            <w:tcW w:w="1134" w:type="dxa"/>
          </w:tcPr>
          <w:p w14:paraId="5B9A840F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(dd/mm/</w:t>
            </w:r>
            <w:proofErr w:type="spellStart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)</w:t>
            </w:r>
          </w:p>
          <w:p w14:paraId="787DB672" w14:textId="51C91741" w:rsidR="00F853F2" w:rsidRPr="00E31BEE" w:rsidRDefault="00A04CCF" w:rsidP="00A04CCF">
            <w:pPr>
              <w:rPr>
                <w:rFonts w:ascii="AU Passata" w:hAnsi="AU Passata"/>
                <w:sz w:val="20"/>
                <w:szCs w:val="20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A04CCF" w:rsidRPr="002E75A2" w14:paraId="0D7300E1" w14:textId="009CDFA7" w:rsidTr="00152FD3">
        <w:trPr>
          <w:trHeight w:val="841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BFCBB12" w14:textId="1D576935" w:rsidR="00A04CCF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4FF7CA" w14:textId="560E9C3D" w:rsidR="00A04CCF" w:rsidRPr="00F853F2" w:rsidRDefault="00A04CCF" w:rsidP="00A04CCF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Recommendation for appointment</w:t>
            </w:r>
          </w:p>
        </w:tc>
        <w:tc>
          <w:tcPr>
            <w:tcW w:w="5670" w:type="dxa"/>
          </w:tcPr>
          <w:p w14:paraId="09E1BA88" w14:textId="5BAA2D9D" w:rsidR="00A04CCF" w:rsidRPr="0001657E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The app</w:t>
            </w:r>
            <w:r w:rsidR="00BF5EEA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ointment committee advises the head of d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epartment on the recom</w:t>
            </w:r>
            <w:r w:rsidR="00BF5EEA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>mendation for appointment. The head of d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epartment takes a decision regarding which applicant is to be recommended for appointment. </w:t>
            </w:r>
          </w:p>
        </w:tc>
        <w:tc>
          <w:tcPr>
            <w:tcW w:w="1134" w:type="dxa"/>
          </w:tcPr>
          <w:p w14:paraId="5A314A08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3BDA516" w14:textId="2FF1F710" w:rsidR="00A04CCF" w:rsidRPr="00F853F2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2.5 months before start date</w:t>
            </w:r>
          </w:p>
        </w:tc>
      </w:tr>
      <w:tr w:rsidR="00F853F2" w:rsidRPr="002E75A2" w14:paraId="7FF46156" w14:textId="3E8D01FA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6235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02CEAC2" w14:textId="59F99BEA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50F2623" w14:textId="54BECAE5" w:rsidR="00F853F2" w:rsidRP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Pay negotiations and terms of employment</w:t>
            </w:r>
          </w:p>
        </w:tc>
        <w:tc>
          <w:tcPr>
            <w:tcW w:w="5670" w:type="dxa"/>
          </w:tcPr>
          <w:p w14:paraId="15DA8515" w14:textId="1536D2A4" w:rsidR="00F853F2" w:rsidRPr="00F853F2" w:rsidRDefault="0001657E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F853F2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offers the position to the chosen candidate. </w:t>
            </w:r>
          </w:p>
          <w:p w14:paraId="7136F397" w14:textId="7B30327E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Discusses salary level with HR. </w:t>
            </w:r>
          </w:p>
        </w:tc>
        <w:tc>
          <w:tcPr>
            <w:tcW w:w="1134" w:type="dxa"/>
          </w:tcPr>
          <w:p w14:paraId="4DAEDEFA" w14:textId="77777777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642BD0C1" w14:textId="48ACFC95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2 months before start date </w:t>
            </w:r>
          </w:p>
        </w:tc>
      </w:tr>
      <w:tr w:rsidR="00F853F2" w:rsidRPr="002E75A2" w14:paraId="44C98320" w14:textId="68E417FF" w:rsidTr="00204FB6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5F3D8FD" w14:textId="43F870F2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05F7300" w14:textId="48CA6704" w:rsid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Onboarding</w:t>
            </w:r>
            <w:proofErr w:type="spellEnd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 xml:space="preserve"> and </w:t>
            </w:r>
            <w:proofErr w:type="spellStart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introduction</w:t>
            </w:r>
            <w:proofErr w:type="spellEnd"/>
          </w:p>
        </w:tc>
        <w:tc>
          <w:tcPr>
            <w:tcW w:w="5670" w:type="dxa"/>
          </w:tcPr>
          <w:p w14:paraId="18CBAF87" w14:textId="4184E91B" w:rsidR="00F853F2" w:rsidRPr="0001657E" w:rsidRDefault="00F853F2" w:rsidP="00904E84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Begin </w:t>
            </w:r>
            <w:r w:rsidR="00904E8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to plan the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onboarding and introduction of new employee. Inspiration and tools can be found </w:t>
            </w:r>
            <w:hyperlink r:id="rId16" w:history="1"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here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 </w:t>
            </w:r>
          </w:p>
        </w:tc>
        <w:tc>
          <w:tcPr>
            <w:tcW w:w="1134" w:type="dxa"/>
          </w:tcPr>
          <w:p w14:paraId="59199081" w14:textId="68F96F1E" w:rsidR="00F853F2" w:rsidRPr="00F853F2" w:rsidRDefault="00F853F2" w:rsidP="00F853F2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hAnsi="AU Passata"/>
                <w:sz w:val="20"/>
                <w:szCs w:val="20"/>
                <w:lang w:val="en-GB"/>
              </w:rPr>
              <w:br/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1 months before start date</w:t>
            </w:r>
          </w:p>
        </w:tc>
      </w:tr>
      <w:tr w:rsidR="00F853F2" w14:paraId="4C898934" w14:textId="7BD1E555" w:rsidTr="00204FB6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5EE0792" w14:textId="2DFF6455" w:rsidR="00F853F2" w:rsidRDefault="00F853F2" w:rsidP="00F853F2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BD9D5B5" w14:textId="50058343" w:rsidR="00F853F2" w:rsidRDefault="00F853F2" w:rsidP="00F853F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Start</w:t>
            </w:r>
          </w:p>
        </w:tc>
        <w:tc>
          <w:tcPr>
            <w:tcW w:w="5670" w:type="dxa"/>
          </w:tcPr>
          <w:p w14:paraId="0EE8429F" w14:textId="175BD931" w:rsidR="00F853F2" w:rsidRPr="00F853F2" w:rsidRDefault="00F853F2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new </w:t>
            </w:r>
            <w:r w:rsidR="00A04CCF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postdoc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takes up the position on </w:t>
            </w:r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dd-mm-</w:t>
            </w:r>
            <w:proofErr w:type="spellStart"/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</w:p>
        </w:tc>
        <w:tc>
          <w:tcPr>
            <w:tcW w:w="1134" w:type="dxa"/>
          </w:tcPr>
          <w:p w14:paraId="7F507445" w14:textId="6424CBB8" w:rsidR="00F853F2" w:rsidRPr="00E31BEE" w:rsidRDefault="00F853F2" w:rsidP="00F853F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</w:tc>
      </w:tr>
    </w:tbl>
    <w:p w14:paraId="68292646" w14:textId="4AEA0B60" w:rsidR="001B7F58" w:rsidRDefault="001B7F58" w:rsidP="001B7F58">
      <w:pPr>
        <w:rPr>
          <w:rFonts w:ascii="AU Passata" w:hAnsi="AU Passata"/>
          <w:sz w:val="20"/>
          <w:szCs w:val="20"/>
        </w:rPr>
      </w:pPr>
    </w:p>
    <w:p w14:paraId="6AA47390" w14:textId="45D17042" w:rsidR="008A733E" w:rsidRPr="001B7F58" w:rsidRDefault="008A733E" w:rsidP="001B7F58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proofErr w:type="spellStart"/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Proces</w:t>
      </w:r>
      <w:r w:rsidR="00832829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s</w:t>
      </w:r>
      <w:proofErr w:type="spellEnd"/>
      <w:r w:rsidR="00832829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 plan with</w:t>
      </w: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72"/>
        <w:gridCol w:w="2179"/>
        <w:gridCol w:w="5626"/>
        <w:gridCol w:w="1272"/>
      </w:tblGrid>
      <w:tr w:rsidR="00832829" w14:paraId="53A934EA" w14:textId="77777777" w:rsidTr="00A65DAB">
        <w:trPr>
          <w:trHeight w:val="360"/>
        </w:trPr>
        <w:tc>
          <w:tcPr>
            <w:tcW w:w="1272" w:type="dxa"/>
          </w:tcPr>
          <w:p w14:paraId="41F24AF5" w14:textId="67F7FD4D" w:rsidR="00832829" w:rsidRDefault="00832829" w:rsidP="00832829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  <w:lang w:val="en-US"/>
              </w:rPr>
              <w:t>FINISHED</w:t>
            </w:r>
          </w:p>
        </w:tc>
        <w:tc>
          <w:tcPr>
            <w:tcW w:w="2179" w:type="dxa"/>
          </w:tcPr>
          <w:p w14:paraId="07326536" w14:textId="11575E44" w:rsidR="00832829" w:rsidRDefault="00832829" w:rsidP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TASK</w:t>
            </w:r>
          </w:p>
        </w:tc>
        <w:tc>
          <w:tcPr>
            <w:tcW w:w="5626" w:type="dxa"/>
          </w:tcPr>
          <w:p w14:paraId="336171AE" w14:textId="18411820" w:rsidR="00832829" w:rsidRDefault="00832829" w:rsidP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SUBTASKS</w:t>
            </w:r>
          </w:p>
        </w:tc>
        <w:tc>
          <w:tcPr>
            <w:tcW w:w="1272" w:type="dxa"/>
          </w:tcPr>
          <w:p w14:paraId="3C52E85E" w14:textId="0F8BFEE8" w:rsidR="00832829" w:rsidRDefault="00832829" w:rsidP="00832829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DATE</w:t>
            </w:r>
          </w:p>
        </w:tc>
      </w:tr>
      <w:tr w:rsidR="00A04CCF" w:rsidRPr="002E75A2" w14:paraId="52AE85C4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3880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D5FDBE3" w14:textId="77777777" w:rsidR="00A04CCF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1835601" w14:textId="790EF2D7" w:rsidR="00A04CCF" w:rsidRDefault="00A04CCF" w:rsidP="00A04CC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Job advertisement</w:t>
            </w:r>
          </w:p>
        </w:tc>
        <w:tc>
          <w:tcPr>
            <w:tcW w:w="5626" w:type="dxa"/>
          </w:tcPr>
          <w:p w14:paraId="2687233B" w14:textId="3AA74D46" w:rsidR="00A04CCF" w:rsidRPr="00A65DAB" w:rsidRDefault="0001657E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department management team prepares a draft of the advertisement in accordance with the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template for job advertisements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>(</w:t>
            </w:r>
            <w:hyperlink r:id="rId17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Danish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 / </w:t>
            </w:r>
            <w:hyperlink r:id="rId18" w:history="1">
              <w:r w:rsidRPr="0005048C">
                <w:rPr>
                  <w:rStyle w:val="Hyperlink"/>
                  <w:rFonts w:ascii="AU Passata" w:hAnsi="AU Passata"/>
                  <w:sz w:val="20"/>
                  <w:szCs w:val="20"/>
                  <w:lang w:val="en-US"/>
                </w:rPr>
                <w:t>English</w:t>
              </w:r>
            </w:hyperlink>
            <w:r w:rsidRPr="0005048C">
              <w:rPr>
                <w:rFonts w:ascii="AU Passata" w:hAnsi="AU Passata"/>
                <w:sz w:val="20"/>
                <w:szCs w:val="20"/>
                <w:lang w:val="en-US"/>
              </w:rPr>
              <w:t xml:space="preserve">)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and with the support of HR.</w:t>
            </w:r>
          </w:p>
        </w:tc>
        <w:tc>
          <w:tcPr>
            <w:tcW w:w="1272" w:type="dxa"/>
          </w:tcPr>
          <w:p w14:paraId="3D36688E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8B7EA91" w14:textId="6B55E30E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4CCF" w:rsidRPr="002E75A2" w14:paraId="1D9E48F0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4911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2FB69D7" w14:textId="77777777" w:rsidR="00A04CCF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2185729" w14:textId="06DFCB48" w:rsidR="00A04CCF" w:rsidRPr="00A65DAB" w:rsidRDefault="00A04CCF" w:rsidP="00A04CCF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Advertising plan for the job advertisement</w:t>
            </w:r>
          </w:p>
        </w:tc>
        <w:tc>
          <w:tcPr>
            <w:tcW w:w="5626" w:type="dxa"/>
          </w:tcPr>
          <w:p w14:paraId="5AD4BBF9" w14:textId="0388DC40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Discussion of the advertising plan together with the choice of media with peers/management team and with the support of HR. </w:t>
            </w:r>
          </w:p>
        </w:tc>
        <w:tc>
          <w:tcPr>
            <w:tcW w:w="1272" w:type="dxa"/>
          </w:tcPr>
          <w:p w14:paraId="36C507BE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57381584" w14:textId="3FC6D492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4CCF" w:rsidRPr="002E75A2" w14:paraId="707C736E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19885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20DB0C1" w14:textId="77777777" w:rsidR="00A04CCF" w:rsidRDefault="00A04CCF" w:rsidP="00A04CCF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26DF8C8" w14:textId="298C9DF4" w:rsidR="00A04CCF" w:rsidRDefault="00A04CCF" w:rsidP="00A04CCF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Job </w:t>
            </w: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advertisement</w:t>
            </w:r>
            <w:proofErr w:type="spellEnd"/>
            <w:r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</w:tcPr>
          <w:p w14:paraId="612B095E" w14:textId="77777777" w:rsidR="00A04CCF" w:rsidRPr="00DB5A2E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job advertisement is published online during the period </w:t>
            </w:r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[dd/mm/</w:t>
            </w:r>
            <w:proofErr w:type="spellStart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] to [dd/mm/</w:t>
            </w:r>
            <w:proofErr w:type="spellStart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 w:rsidRPr="00DB5A2E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 xml:space="preserve">]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(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minimum 2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). </w:t>
            </w:r>
          </w:p>
          <w:p w14:paraId="344167B5" w14:textId="4B133E34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Determine the deadline for the assessment committee’s work together with HR along with the date for job interviews.</w:t>
            </w:r>
          </w:p>
        </w:tc>
        <w:tc>
          <w:tcPr>
            <w:tcW w:w="1272" w:type="dxa"/>
          </w:tcPr>
          <w:p w14:paraId="6B9FD111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1046356E" w14:textId="6D24757B" w:rsidR="00A04CCF" w:rsidRPr="00A65DAB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A04CCF" w:rsidRPr="002E75A2" w14:paraId="34DB94DB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3951084E" w14:textId="77777777" w:rsidR="00A04CCF" w:rsidRDefault="00A04CCF" w:rsidP="00A04CCF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4B858B2" w14:textId="513A0A3E" w:rsidR="00A04CCF" w:rsidRPr="00590477" w:rsidRDefault="0001657E" w:rsidP="00A04CCF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66A2A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Appointment committee</w:t>
            </w: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 and chair of the assessment committee appointed</w:t>
            </w:r>
          </w:p>
        </w:tc>
        <w:tc>
          <w:tcPr>
            <w:tcW w:w="5626" w:type="dxa"/>
          </w:tcPr>
          <w:p w14:paraId="5C2CB1EE" w14:textId="104D4451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After the </w:t>
            </w:r>
            <w:r w:rsidR="0001657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deadline for applications, the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appoints the </w:t>
            </w:r>
            <w:r w:rsidR="0001657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appointment committee with the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or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an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ot</w:t>
            </w:r>
            <w:r w:rsidR="0001657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her manager (authorised by the head of d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epartment) as chair. </w:t>
            </w:r>
          </w:p>
          <w:p w14:paraId="39B2D353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</w:p>
          <w:p w14:paraId="31AE38DD" w14:textId="1245B507" w:rsidR="00A04CCF" w:rsidRPr="00904E84" w:rsidRDefault="0001657E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When shortlisting is used, the head of d</w:t>
            </w:r>
            <w:r w:rsidR="00A04CCF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furthermore appoints the chair of the assessment committee </w:t>
            </w:r>
            <w:r w:rsidR="00A04CCF" w:rsidRPr="008B6D95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who later has a task with the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appointment committee and the head of d</w:t>
            </w:r>
            <w:r w:rsidR="00A04CCF" w:rsidRPr="008B6D95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</w:t>
            </w:r>
            <w:r w:rsidR="00A04CCF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.</w:t>
            </w:r>
          </w:p>
        </w:tc>
        <w:tc>
          <w:tcPr>
            <w:tcW w:w="1272" w:type="dxa"/>
          </w:tcPr>
          <w:p w14:paraId="21B2EF95" w14:textId="77777777" w:rsidR="00A04CCF" w:rsidRPr="004B6D3B" w:rsidRDefault="00A04CCF" w:rsidP="00A04CCF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5CDD7C6" w14:textId="689DE099" w:rsidR="00A04CCF" w:rsidRPr="00590477" w:rsidRDefault="00A04CCF" w:rsidP="00A04CCF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A112A" w:rsidRPr="002E75A2" w14:paraId="07E1C85C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6EA6BCD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A3673EF" w14:textId="77777777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  <w:proofErr w:type="spellEnd"/>
          </w:p>
        </w:tc>
        <w:tc>
          <w:tcPr>
            <w:tcW w:w="5626" w:type="dxa"/>
          </w:tcPr>
          <w:p w14:paraId="6A22E942" w14:textId="380AB877" w:rsidR="00DA112A" w:rsidRPr="00DA112A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Based on advice from the appointment committee and the chair of</w:t>
            </w:r>
            <w:r w:rsidR="0001657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the assessment committee, the head of d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epartment selects the candidates to proceed with and assess in accordance with the guidelines on “</w:t>
            </w:r>
            <w:hyperlink r:id="rId19" w:history="1"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Shortlisting in connection with the recruitment of academic staff at Health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”.</w:t>
            </w:r>
          </w:p>
        </w:tc>
        <w:tc>
          <w:tcPr>
            <w:tcW w:w="1272" w:type="dxa"/>
          </w:tcPr>
          <w:p w14:paraId="03944CDC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757A1AA" w14:textId="6B5552C9" w:rsidR="00DA112A" w:rsidRPr="00152FD3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A112A" w:rsidRPr="002E75A2" w14:paraId="4E604908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BD01D7A" w14:textId="77777777" w:rsidR="00DA112A" w:rsidRPr="00AD1C86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07CA07" w14:textId="77C20923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appointed</w:t>
            </w:r>
          </w:p>
        </w:tc>
        <w:tc>
          <w:tcPr>
            <w:tcW w:w="5626" w:type="dxa"/>
          </w:tcPr>
          <w:p w14:paraId="71F0F8B3" w14:textId="34C9D328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Head of Department appoints the assessment committee cf. </w:t>
            </w:r>
            <w:hyperlink r:id="rId20" w:history="1">
              <w:r w:rsidRPr="00496478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 xml:space="preserve">Guidelines for Heads of Department – </w:t>
              </w:r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Postdoc</w:t>
              </w:r>
              <w:r w:rsidRPr="00496478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.</w:t>
              </w:r>
            </w:hyperlink>
          </w:p>
        </w:tc>
        <w:tc>
          <w:tcPr>
            <w:tcW w:w="1272" w:type="dxa"/>
          </w:tcPr>
          <w:p w14:paraId="5015933F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45865B10" w14:textId="66BEC0C9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4.5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 months before start date</w:t>
            </w:r>
          </w:p>
        </w:tc>
      </w:tr>
      <w:tr w:rsidR="00DA112A" w:rsidRPr="002E75A2" w14:paraId="150480E0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3849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EDE980A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C7B9333" w14:textId="1BD38DF0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Assessment committee prepares assessments</w:t>
            </w:r>
          </w:p>
        </w:tc>
        <w:tc>
          <w:tcPr>
            <w:tcW w:w="5626" w:type="dxa"/>
          </w:tcPr>
          <w:p w14:paraId="3BDA9D5D" w14:textId="15245FF8" w:rsidR="00DA112A" w:rsidRPr="00DA112A" w:rsidRDefault="0001657E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assessment committee carries out the assessment of the applicants' academic level cf. </w:t>
            </w:r>
            <w:r w:rsidR="002E75A2">
              <w:fldChar w:fldCharType="begin"/>
            </w:r>
            <w:r w:rsidR="002E75A2" w:rsidRPr="002E75A2">
              <w:rPr>
                <w:lang w:val="en-US"/>
              </w:rPr>
              <w:instrText>HYPERLINK "https://health.au.dk/fileadmin/www.health.au.dk/Om_Health_Ekstern/Ledige_stillinger/Ansaettelsesprocedurer/PDF/Guidelines-for-assessment-committees.pdf"</w:instrText>
            </w:r>
            <w:r w:rsidR="002E75A2">
              <w:fldChar w:fldCharType="separate"/>
            </w:r>
            <w:r w:rsidRPr="001D0E46">
              <w:rPr>
                <w:rStyle w:val="Hyperlink"/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Guidelines for assessment committee</w:t>
            </w:r>
            <w:r w:rsidR="002E75A2">
              <w:rPr>
                <w:rStyle w:val="Hyperlink"/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fldChar w:fldCharType="end"/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r>
              <w:rPr>
                <w:rFonts w:ascii="AU Passata" w:eastAsia="AU Passata" w:hAnsi="AU Passata" w:cs="AU Passata"/>
                <w:i/>
                <w:sz w:val="20"/>
                <w:szCs w:val="20"/>
                <w:lang w:val="en-GB" w:bidi="en-GB"/>
              </w:rPr>
              <w:t>6 weeks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- an alternative deadline may be agreed). </w:t>
            </w:r>
            <w:r w:rsidRPr="0005048C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template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(</w:t>
            </w:r>
            <w:r w:rsidR="002E75A2">
              <w:fldChar w:fldCharType="begin"/>
            </w:r>
            <w:r w:rsidR="002E75A2" w:rsidRPr="002E75A2">
              <w:rPr>
                <w:lang w:val="en-US"/>
              </w:rPr>
              <w:instrText xml:space="preserve"> HYPERLINK "http</w:instrText>
            </w:r>
            <w:r w:rsidR="002E75A2" w:rsidRPr="002E75A2">
              <w:rPr>
                <w:lang w:val="en-US"/>
              </w:rPr>
              <w:instrText xml:space="preserve">s://health.au.dk/fileadmin/www.health.au.dk/Om_Health_Ekstern/Ledige_stillinger/Ansaettelsesprocedurer/Word/Skabelon-til-bedoemmelse-postdoc.docx" </w:instrText>
            </w:r>
            <w:r w:rsidR="002E75A2">
              <w:fldChar w:fldCharType="separate"/>
            </w:r>
            <w:r w:rsidRPr="0005048C">
              <w:rPr>
                <w:rStyle w:val="Hyperlink"/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Danish</w:t>
            </w:r>
            <w:r w:rsidR="002E75A2">
              <w:rPr>
                <w:rStyle w:val="Hyperlink"/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fldChar w:fldCharType="end"/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/ </w:t>
            </w:r>
            <w:r w:rsidR="002E75A2">
              <w:fldChar w:fldCharType="begin"/>
            </w:r>
            <w:r w:rsidR="002E75A2" w:rsidRPr="002E75A2">
              <w:rPr>
                <w:lang w:val="en-US"/>
              </w:rPr>
              <w:instrText xml:space="preserve"> HYPERLINK "https://health.au.dk/fileadmin/www.health.au.dk/Om_Health_Ekstern/Ledige_stillinger/A</w:instrText>
            </w:r>
            <w:r w:rsidR="002E75A2" w:rsidRPr="002E75A2">
              <w:rPr>
                <w:lang w:val="en-US"/>
              </w:rPr>
              <w:instrText xml:space="preserve">nsaettelsesprocedurer/Word/Template-for-assessment-postdoc.docx" </w:instrText>
            </w:r>
            <w:r w:rsidR="002E75A2">
              <w:fldChar w:fldCharType="separate"/>
            </w:r>
            <w:r w:rsidRPr="0005048C">
              <w:rPr>
                <w:rStyle w:val="Hyperlink"/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English</w:t>
            </w:r>
            <w:r w:rsidR="002E75A2">
              <w:rPr>
                <w:rStyle w:val="Hyperlink"/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fldChar w:fldCharType="end"/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) is used for assessment.</w:t>
            </w:r>
          </w:p>
        </w:tc>
        <w:tc>
          <w:tcPr>
            <w:tcW w:w="1272" w:type="dxa"/>
          </w:tcPr>
          <w:p w14:paraId="36BECD14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74D11AF8" w14:textId="50CE51A8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3-4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.5 months before start date</w:t>
            </w:r>
          </w:p>
        </w:tc>
      </w:tr>
      <w:tr w:rsidR="00DA112A" w14:paraId="1D8F8C86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6055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8C7AD97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F5B5D6E" w14:textId="2B864B9B" w:rsidR="00DA112A" w:rsidRPr="00C87108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 xml:space="preserve">Job interviews </w:t>
            </w:r>
          </w:p>
        </w:tc>
        <w:tc>
          <w:tcPr>
            <w:tcW w:w="5626" w:type="dxa"/>
          </w:tcPr>
          <w:p w14:paraId="16AE24BC" w14:textId="4629E772" w:rsidR="00DA112A" w:rsidRPr="008008BC" w:rsidRDefault="0001657E" w:rsidP="00DA112A">
            <w:pPr>
              <w:rPr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The head of d</w:t>
            </w:r>
            <w:r w:rsidR="00DA112A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selects applicants to be interviewed and the job interviews are held, if necessary </w:t>
            </w:r>
            <w:r w:rsidR="00774F57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online</w:t>
            </w:r>
            <w:r w:rsidR="00DA112A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  <w:r w:rsidR="000E4A6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Contact HR for inspiration for structuring job interviews.</w:t>
            </w:r>
          </w:p>
          <w:p w14:paraId="2CE3736B" w14:textId="1DC9EB19" w:rsidR="00DA112A" w:rsidRPr="00590477" w:rsidRDefault="002E75A2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hyperlink r:id="rId21" w:history="1">
              <w:r w:rsidR="00DA112A" w:rsidRPr="00F853F2"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References</w:t>
              </w:r>
            </w:hyperlink>
            <w:r w:rsidR="00DA112A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are obtained where applicable.</w:t>
            </w:r>
          </w:p>
        </w:tc>
        <w:tc>
          <w:tcPr>
            <w:tcW w:w="1272" w:type="dxa"/>
          </w:tcPr>
          <w:p w14:paraId="1780B2D1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(dd/mm/</w:t>
            </w:r>
            <w:proofErr w:type="spellStart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yy</w:t>
            </w:r>
            <w:proofErr w:type="spellEnd"/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)</w:t>
            </w:r>
          </w:p>
          <w:p w14:paraId="35807EDC" w14:textId="3F58C92D" w:rsidR="00DA112A" w:rsidRPr="00E31BEE" w:rsidRDefault="00DA112A" w:rsidP="00DA112A">
            <w:pPr>
              <w:rPr>
                <w:rFonts w:ascii="AU Passata" w:hAnsi="AU Passata"/>
                <w:sz w:val="20"/>
                <w:szCs w:val="20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3 months before start date</w:t>
            </w:r>
          </w:p>
        </w:tc>
      </w:tr>
      <w:tr w:rsidR="00DA112A" w:rsidRPr="002E75A2" w14:paraId="5406A6FF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31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70EB8EA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D8A060" w14:textId="1B6C9A23" w:rsidR="00DA112A" w:rsidRPr="00590477" w:rsidRDefault="00DA112A" w:rsidP="00DA112A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Recommendation for appointment</w:t>
            </w:r>
          </w:p>
        </w:tc>
        <w:tc>
          <w:tcPr>
            <w:tcW w:w="5626" w:type="dxa"/>
          </w:tcPr>
          <w:p w14:paraId="6C63344E" w14:textId="4BF4A8FC" w:rsidR="00DA112A" w:rsidRPr="0001657E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The appointment committee advises the </w:t>
            </w:r>
            <w:r w:rsidR="0001657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01657E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on the recommendation for appointment. The </w:t>
            </w:r>
            <w:r w:rsidR="0001657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01657E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 w:rsidRPr="004B6D3B">
              <w:rPr>
                <w:rFonts w:ascii="AU Passata" w:eastAsia="AU Passata" w:hAnsi="AU Passata" w:cstheme="minorHAnsi"/>
                <w:sz w:val="20"/>
                <w:szCs w:val="20"/>
                <w:lang w:val="en-GB" w:bidi="en-GB"/>
              </w:rPr>
              <w:t xml:space="preserve">takes a decision regarding which applicant is to be recommended for appointment. </w:t>
            </w: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</w:t>
            </w:r>
          </w:p>
        </w:tc>
        <w:tc>
          <w:tcPr>
            <w:tcW w:w="1272" w:type="dxa"/>
          </w:tcPr>
          <w:p w14:paraId="4973C6A8" w14:textId="77777777" w:rsidR="00DA112A" w:rsidRPr="004B6D3B" w:rsidRDefault="00DA112A" w:rsidP="00DA112A">
            <w:pPr>
              <w:rPr>
                <w:rFonts w:ascii="AU Passata" w:hAnsi="AU Passata"/>
                <w:sz w:val="20"/>
                <w:szCs w:val="20"/>
                <w:lang w:val="en-GB"/>
              </w:rPr>
            </w:pPr>
            <w:r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3E761B6B" w14:textId="7998FC83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 w:rsidRPr="004B6D3B"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>2.5 months before start date</w:t>
            </w:r>
          </w:p>
        </w:tc>
      </w:tr>
      <w:tr w:rsidR="00DA112A" w:rsidRPr="002E75A2" w14:paraId="62925354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20379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E415749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BBE4C68" w14:textId="3924A3D0" w:rsidR="00DA112A" w:rsidRPr="00590477" w:rsidRDefault="00DA112A" w:rsidP="00DA112A">
            <w:pPr>
              <w:rPr>
                <w:rFonts w:ascii="AU Passata" w:hAnsi="AU Passata"/>
                <w:b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Pay negotiations and terms of employment</w:t>
            </w:r>
          </w:p>
        </w:tc>
        <w:tc>
          <w:tcPr>
            <w:tcW w:w="5626" w:type="dxa"/>
          </w:tcPr>
          <w:p w14:paraId="0832A145" w14:textId="4FDCF0C4" w:rsidR="00DA112A" w:rsidRPr="00F853F2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</w:t>
            </w:r>
            <w:r w:rsidR="0001657E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head of d</w:t>
            </w:r>
            <w:r w:rsidR="0001657E" w:rsidRPr="004B6D3B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epartment 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offers the position to the chosen candidate. </w:t>
            </w:r>
          </w:p>
          <w:p w14:paraId="59335084" w14:textId="19617DCE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Discusses salary level with HR. </w:t>
            </w:r>
          </w:p>
        </w:tc>
        <w:tc>
          <w:tcPr>
            <w:tcW w:w="1272" w:type="dxa"/>
          </w:tcPr>
          <w:p w14:paraId="1C6CD23A" w14:textId="77777777" w:rsidR="00DA112A" w:rsidRPr="00F853F2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  <w:p w14:paraId="6BD4ECEE" w14:textId="15C9BEF5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2 months before start date </w:t>
            </w:r>
          </w:p>
        </w:tc>
      </w:tr>
      <w:tr w:rsidR="00DA112A" w:rsidRPr="002E75A2" w14:paraId="4B57C9FA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1197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293BADF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4B9A27F" w14:textId="23BC8ADA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proofErr w:type="spellStart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Onboarding</w:t>
            </w:r>
            <w:proofErr w:type="spellEnd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 xml:space="preserve"> and </w:t>
            </w:r>
            <w:proofErr w:type="spellStart"/>
            <w:r>
              <w:rPr>
                <w:rFonts w:ascii="AU Passata" w:eastAsia="AU Passata" w:hAnsi="AU Passata" w:cs="AU Passata"/>
                <w:b/>
                <w:sz w:val="20"/>
                <w:szCs w:val="20"/>
                <w:lang w:bidi="en-GB"/>
              </w:rPr>
              <w:t>introduction</w:t>
            </w:r>
            <w:proofErr w:type="spellEnd"/>
          </w:p>
        </w:tc>
        <w:tc>
          <w:tcPr>
            <w:tcW w:w="5626" w:type="dxa"/>
          </w:tcPr>
          <w:p w14:paraId="709BC87C" w14:textId="0D8384E5" w:rsidR="00DA112A" w:rsidRPr="00904E84" w:rsidRDefault="00DA112A" w:rsidP="00904E84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Begin </w:t>
            </w:r>
            <w:r w:rsidR="00904E84"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>to plan the</w:t>
            </w: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 onboarding and introduction of new employee. Inspiration and tools can be found </w:t>
            </w:r>
            <w:hyperlink r:id="rId22" w:history="1">
              <w:r>
                <w:rPr>
                  <w:rStyle w:val="Hyperlink"/>
                  <w:rFonts w:ascii="AU Passata" w:eastAsia="AU Passata" w:hAnsi="AU Passata" w:cs="AU Passata"/>
                  <w:sz w:val="20"/>
                  <w:szCs w:val="20"/>
                  <w:lang w:val="en-GB" w:bidi="en-GB"/>
                </w:rPr>
                <w:t>here</w:t>
              </w:r>
            </w:hyperlink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 </w:t>
            </w:r>
          </w:p>
        </w:tc>
        <w:tc>
          <w:tcPr>
            <w:tcW w:w="1272" w:type="dxa"/>
          </w:tcPr>
          <w:p w14:paraId="236741E6" w14:textId="33D335D2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  <w:r>
              <w:rPr>
                <w:rFonts w:ascii="AU Passata" w:hAnsi="AU Passata"/>
                <w:sz w:val="20"/>
                <w:szCs w:val="20"/>
                <w:lang w:val="en-GB"/>
              </w:rPr>
              <w:br/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t xml:space="preserve">1 months </w:t>
            </w:r>
            <w:r>
              <w:rPr>
                <w:rFonts w:ascii="AU Passata" w:eastAsia="AU Passata" w:hAnsi="AU Passata" w:cs="AU Passata"/>
                <w:sz w:val="16"/>
                <w:szCs w:val="16"/>
                <w:lang w:val="en-GB" w:bidi="en-GB"/>
              </w:rPr>
              <w:lastRenderedPageBreak/>
              <w:t>before start date</w:t>
            </w:r>
          </w:p>
        </w:tc>
      </w:tr>
      <w:tr w:rsidR="00DA112A" w14:paraId="6FCB4846" w14:textId="77777777" w:rsidTr="00A65DAB">
        <w:sdt>
          <w:sdtPr>
            <w:rPr>
              <w:rFonts w:ascii="AU Passata" w:hAnsi="AU Passata"/>
              <w:b/>
              <w:sz w:val="20"/>
              <w:szCs w:val="20"/>
            </w:rPr>
            <w:id w:val="-4055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1EC6938" w14:textId="77777777" w:rsidR="00DA112A" w:rsidRDefault="00DA112A" w:rsidP="00DA112A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58D444F" w14:textId="3592AA16" w:rsidR="00DA112A" w:rsidRDefault="00DA112A" w:rsidP="00DA112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b/>
                <w:sz w:val="20"/>
                <w:szCs w:val="20"/>
                <w:lang w:val="en-GB" w:bidi="en-GB"/>
              </w:rPr>
              <w:t>Start</w:t>
            </w:r>
          </w:p>
        </w:tc>
        <w:tc>
          <w:tcPr>
            <w:tcW w:w="5626" w:type="dxa"/>
          </w:tcPr>
          <w:p w14:paraId="77828907" w14:textId="03B8C1FA" w:rsidR="00DA112A" w:rsidRPr="00590477" w:rsidRDefault="00DA112A" w:rsidP="00DA112A">
            <w:pPr>
              <w:rPr>
                <w:rFonts w:ascii="AU Passata" w:hAnsi="AU Passata"/>
                <w:sz w:val="20"/>
                <w:szCs w:val="20"/>
                <w:lang w:val="en-US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The new postdoc takes up the position on </w:t>
            </w:r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dd-mm-</w:t>
            </w:r>
            <w:proofErr w:type="spellStart"/>
            <w:r w:rsidRPr="00F853F2">
              <w:rPr>
                <w:rFonts w:ascii="AU Passata" w:eastAsia="AU Passata" w:hAnsi="AU Passata" w:cs="AU Passata"/>
                <w:color w:val="FF0000"/>
                <w:sz w:val="20"/>
                <w:szCs w:val="20"/>
                <w:lang w:val="en-GB" w:bidi="en-GB"/>
              </w:rPr>
              <w:t>yy</w:t>
            </w:r>
            <w:proofErr w:type="spellEnd"/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. </w:t>
            </w:r>
          </w:p>
        </w:tc>
        <w:tc>
          <w:tcPr>
            <w:tcW w:w="1272" w:type="dxa"/>
          </w:tcPr>
          <w:p w14:paraId="65CFCBD3" w14:textId="3FC0E44A" w:rsidR="00DA112A" w:rsidRPr="00E31BEE" w:rsidRDefault="00DA112A" w:rsidP="00DA112A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eastAsia="AU Passata" w:hAnsi="AU Passata" w:cs="AU Passata"/>
                <w:sz w:val="20"/>
                <w:szCs w:val="20"/>
                <w:lang w:val="en-GB" w:bidi="en-GB"/>
              </w:rPr>
              <w:t xml:space="preserve">Week X </w:t>
            </w:r>
          </w:p>
        </w:tc>
      </w:tr>
    </w:tbl>
    <w:p w14:paraId="33CE4E9B" w14:textId="0052D4BD" w:rsidR="008A733E" w:rsidRPr="007E0AED" w:rsidRDefault="008A733E" w:rsidP="0028032D">
      <w:pPr>
        <w:rPr>
          <w:rFonts w:ascii="AU Passata" w:hAnsi="AU Passata"/>
          <w:sz w:val="20"/>
          <w:szCs w:val="20"/>
        </w:rPr>
      </w:pPr>
    </w:p>
    <w:sectPr w:rsidR="008A733E" w:rsidRPr="007E0AED" w:rsidSect="00433D35">
      <w:headerReference w:type="default" r:id="rId23"/>
      <w:footerReference w:type="default" r:id="rId24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7BEDF" w14:textId="77777777" w:rsidR="00CA73C3" w:rsidRDefault="00CA73C3" w:rsidP="00970A33">
      <w:pPr>
        <w:spacing w:after="0" w:line="240" w:lineRule="auto"/>
      </w:pPr>
      <w:r>
        <w:separator/>
      </w:r>
    </w:p>
  </w:endnote>
  <w:endnote w:type="continuationSeparator" w:id="0">
    <w:p w14:paraId="38B06B7D" w14:textId="77777777" w:rsidR="00CA73C3" w:rsidRDefault="00CA73C3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099C3E2E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BB65F0">
          <w:rPr>
            <w:rFonts w:ascii="AU Passata" w:hAnsi="AU Passata"/>
            <w:noProof/>
            <w:sz w:val="20"/>
            <w:szCs w:val="20"/>
          </w:rPr>
          <w:t>3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2CC55498" w:rsidR="00776F40" w:rsidRPr="007D0AAD" w:rsidRDefault="007D0AAD">
    <w:pPr>
      <w:pStyle w:val="Sidefod"/>
      <w:rPr>
        <w:sz w:val="20"/>
        <w:szCs w:val="20"/>
      </w:rPr>
    </w:pPr>
    <w:r>
      <w:tab/>
    </w:r>
    <w:r>
      <w:tab/>
    </w:r>
    <w:proofErr w:type="spellStart"/>
    <w:r w:rsidRPr="007D0AAD">
      <w:rPr>
        <w:sz w:val="20"/>
        <w:szCs w:val="20"/>
      </w:rPr>
      <w:t>Revised</w:t>
    </w:r>
    <w:proofErr w:type="spellEnd"/>
    <w:r w:rsidRPr="007D0AAD">
      <w:rPr>
        <w:sz w:val="20"/>
        <w:szCs w:val="20"/>
      </w:rPr>
      <w:t xml:space="preserve"> </w:t>
    </w:r>
    <w:r w:rsidR="002E75A2">
      <w:rPr>
        <w:sz w:val="20"/>
        <w:szCs w:val="20"/>
      </w:rPr>
      <w:t xml:space="preserve">17 </w:t>
    </w:r>
    <w:proofErr w:type="spellStart"/>
    <w:r w:rsidR="002E75A2">
      <w:rPr>
        <w:sz w:val="20"/>
        <w:szCs w:val="20"/>
      </w:rPr>
      <w:t>February</w:t>
    </w:r>
    <w:proofErr w:type="spellEnd"/>
    <w:r w:rsidR="002E75A2">
      <w:rPr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91485" w14:textId="77777777" w:rsidR="00CA73C3" w:rsidRDefault="00CA73C3" w:rsidP="00970A33">
      <w:pPr>
        <w:spacing w:after="0" w:line="240" w:lineRule="auto"/>
      </w:pPr>
      <w:r>
        <w:separator/>
      </w:r>
    </w:p>
  </w:footnote>
  <w:footnote w:type="continuationSeparator" w:id="0">
    <w:p w14:paraId="025C2812" w14:textId="77777777" w:rsidR="00CA73C3" w:rsidRDefault="00CA73C3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021BD"/>
    <w:multiLevelType w:val="hybridMultilevel"/>
    <w:tmpl w:val="04E4D9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12C8C"/>
    <w:rsid w:val="0001657E"/>
    <w:rsid w:val="00027B82"/>
    <w:rsid w:val="0003590A"/>
    <w:rsid w:val="00042235"/>
    <w:rsid w:val="00064286"/>
    <w:rsid w:val="000806BA"/>
    <w:rsid w:val="000906BF"/>
    <w:rsid w:val="000972D4"/>
    <w:rsid w:val="000C1927"/>
    <w:rsid w:val="000C1A52"/>
    <w:rsid w:val="000E4A6A"/>
    <w:rsid w:val="000F3C56"/>
    <w:rsid w:val="00123363"/>
    <w:rsid w:val="00126267"/>
    <w:rsid w:val="001409B6"/>
    <w:rsid w:val="00143D4A"/>
    <w:rsid w:val="00152FD3"/>
    <w:rsid w:val="00175B3C"/>
    <w:rsid w:val="00177A1C"/>
    <w:rsid w:val="00180BDF"/>
    <w:rsid w:val="001A4F55"/>
    <w:rsid w:val="001B6F86"/>
    <w:rsid w:val="001B7F58"/>
    <w:rsid w:val="001D0E46"/>
    <w:rsid w:val="001D4919"/>
    <w:rsid w:val="00203116"/>
    <w:rsid w:val="00204FB6"/>
    <w:rsid w:val="002079C3"/>
    <w:rsid w:val="002275CD"/>
    <w:rsid w:val="002350F9"/>
    <w:rsid w:val="002516B0"/>
    <w:rsid w:val="0025388E"/>
    <w:rsid w:val="00264038"/>
    <w:rsid w:val="0028032D"/>
    <w:rsid w:val="00293A1D"/>
    <w:rsid w:val="00293E4B"/>
    <w:rsid w:val="002951D6"/>
    <w:rsid w:val="002A46FC"/>
    <w:rsid w:val="002B73D1"/>
    <w:rsid w:val="002C3581"/>
    <w:rsid w:val="002D63C2"/>
    <w:rsid w:val="002E75A2"/>
    <w:rsid w:val="00316565"/>
    <w:rsid w:val="00320309"/>
    <w:rsid w:val="0032364E"/>
    <w:rsid w:val="003317CB"/>
    <w:rsid w:val="003703A3"/>
    <w:rsid w:val="003738E2"/>
    <w:rsid w:val="00376578"/>
    <w:rsid w:val="003A71A7"/>
    <w:rsid w:val="003B4409"/>
    <w:rsid w:val="003D50A4"/>
    <w:rsid w:val="003F1585"/>
    <w:rsid w:val="00402667"/>
    <w:rsid w:val="00423546"/>
    <w:rsid w:val="00433D35"/>
    <w:rsid w:val="004403DF"/>
    <w:rsid w:val="004405EF"/>
    <w:rsid w:val="00463831"/>
    <w:rsid w:val="00471E26"/>
    <w:rsid w:val="0048624A"/>
    <w:rsid w:val="00493444"/>
    <w:rsid w:val="00496478"/>
    <w:rsid w:val="004A2B22"/>
    <w:rsid w:val="004A357C"/>
    <w:rsid w:val="004C698E"/>
    <w:rsid w:val="004F0DD3"/>
    <w:rsid w:val="00510919"/>
    <w:rsid w:val="00524655"/>
    <w:rsid w:val="005260F1"/>
    <w:rsid w:val="00533F42"/>
    <w:rsid w:val="00570F4F"/>
    <w:rsid w:val="00576EF5"/>
    <w:rsid w:val="00576F87"/>
    <w:rsid w:val="00580BC3"/>
    <w:rsid w:val="005868A7"/>
    <w:rsid w:val="00586B7D"/>
    <w:rsid w:val="00590477"/>
    <w:rsid w:val="005C36CB"/>
    <w:rsid w:val="005D4640"/>
    <w:rsid w:val="005D78D4"/>
    <w:rsid w:val="005E238C"/>
    <w:rsid w:val="005E306E"/>
    <w:rsid w:val="005F5856"/>
    <w:rsid w:val="00607323"/>
    <w:rsid w:val="00611EC9"/>
    <w:rsid w:val="006549CD"/>
    <w:rsid w:val="00666A3F"/>
    <w:rsid w:val="006818F0"/>
    <w:rsid w:val="006B5FCA"/>
    <w:rsid w:val="006B7EBD"/>
    <w:rsid w:val="006C1FF1"/>
    <w:rsid w:val="006D4C6D"/>
    <w:rsid w:val="006D53B4"/>
    <w:rsid w:val="006E64D1"/>
    <w:rsid w:val="007071DB"/>
    <w:rsid w:val="00707696"/>
    <w:rsid w:val="007103D2"/>
    <w:rsid w:val="007266B8"/>
    <w:rsid w:val="00732A04"/>
    <w:rsid w:val="00734EDD"/>
    <w:rsid w:val="007432AD"/>
    <w:rsid w:val="00762A00"/>
    <w:rsid w:val="00770208"/>
    <w:rsid w:val="00772BA1"/>
    <w:rsid w:val="00774F57"/>
    <w:rsid w:val="00776F40"/>
    <w:rsid w:val="00786BCA"/>
    <w:rsid w:val="00790D5E"/>
    <w:rsid w:val="0079374D"/>
    <w:rsid w:val="007B4EF8"/>
    <w:rsid w:val="007D0AAD"/>
    <w:rsid w:val="007E0AED"/>
    <w:rsid w:val="007F54AD"/>
    <w:rsid w:val="007F6E8A"/>
    <w:rsid w:val="008008BC"/>
    <w:rsid w:val="008033C1"/>
    <w:rsid w:val="00812C4C"/>
    <w:rsid w:val="00822622"/>
    <w:rsid w:val="00825ACC"/>
    <w:rsid w:val="00832829"/>
    <w:rsid w:val="00852EA2"/>
    <w:rsid w:val="00860FBC"/>
    <w:rsid w:val="00870AED"/>
    <w:rsid w:val="008726E5"/>
    <w:rsid w:val="0087283E"/>
    <w:rsid w:val="008A733E"/>
    <w:rsid w:val="008C7698"/>
    <w:rsid w:val="008D1590"/>
    <w:rsid w:val="008D2FD9"/>
    <w:rsid w:val="008D3CCB"/>
    <w:rsid w:val="008E62A1"/>
    <w:rsid w:val="008F230A"/>
    <w:rsid w:val="00904E84"/>
    <w:rsid w:val="00931A64"/>
    <w:rsid w:val="0094007B"/>
    <w:rsid w:val="0094090E"/>
    <w:rsid w:val="00951672"/>
    <w:rsid w:val="00951A79"/>
    <w:rsid w:val="00967D36"/>
    <w:rsid w:val="00970A33"/>
    <w:rsid w:val="00990840"/>
    <w:rsid w:val="00995654"/>
    <w:rsid w:val="009A02F9"/>
    <w:rsid w:val="009C185F"/>
    <w:rsid w:val="009C20DA"/>
    <w:rsid w:val="009C7056"/>
    <w:rsid w:val="009E05A8"/>
    <w:rsid w:val="009E2483"/>
    <w:rsid w:val="009E599F"/>
    <w:rsid w:val="009F3D39"/>
    <w:rsid w:val="009F5EA2"/>
    <w:rsid w:val="009F6B04"/>
    <w:rsid w:val="00A03753"/>
    <w:rsid w:val="00A043DB"/>
    <w:rsid w:val="00A04CCF"/>
    <w:rsid w:val="00A1206B"/>
    <w:rsid w:val="00A14036"/>
    <w:rsid w:val="00A231F3"/>
    <w:rsid w:val="00A515DA"/>
    <w:rsid w:val="00A579E3"/>
    <w:rsid w:val="00A64A36"/>
    <w:rsid w:val="00A65DAB"/>
    <w:rsid w:val="00A74FAD"/>
    <w:rsid w:val="00A8412C"/>
    <w:rsid w:val="00A91784"/>
    <w:rsid w:val="00AC32B1"/>
    <w:rsid w:val="00AC6F7A"/>
    <w:rsid w:val="00AD1C86"/>
    <w:rsid w:val="00AE6F94"/>
    <w:rsid w:val="00B049CC"/>
    <w:rsid w:val="00B13D20"/>
    <w:rsid w:val="00B263A6"/>
    <w:rsid w:val="00B270BA"/>
    <w:rsid w:val="00B31CCD"/>
    <w:rsid w:val="00B42203"/>
    <w:rsid w:val="00B454D7"/>
    <w:rsid w:val="00B5241A"/>
    <w:rsid w:val="00B5319C"/>
    <w:rsid w:val="00B53A10"/>
    <w:rsid w:val="00B661B7"/>
    <w:rsid w:val="00B77C8E"/>
    <w:rsid w:val="00B82FF5"/>
    <w:rsid w:val="00B93430"/>
    <w:rsid w:val="00BA11EF"/>
    <w:rsid w:val="00BA439C"/>
    <w:rsid w:val="00BB57EF"/>
    <w:rsid w:val="00BB65F0"/>
    <w:rsid w:val="00BC324E"/>
    <w:rsid w:val="00BD5B5C"/>
    <w:rsid w:val="00BF5EEA"/>
    <w:rsid w:val="00C178A5"/>
    <w:rsid w:val="00C234DA"/>
    <w:rsid w:val="00C47735"/>
    <w:rsid w:val="00C6543B"/>
    <w:rsid w:val="00C72605"/>
    <w:rsid w:val="00C87108"/>
    <w:rsid w:val="00C9298C"/>
    <w:rsid w:val="00CA4675"/>
    <w:rsid w:val="00CA73C3"/>
    <w:rsid w:val="00CB3DEA"/>
    <w:rsid w:val="00CC3307"/>
    <w:rsid w:val="00CD44FC"/>
    <w:rsid w:val="00CE25B7"/>
    <w:rsid w:val="00CE3F7A"/>
    <w:rsid w:val="00CF130E"/>
    <w:rsid w:val="00CF3E82"/>
    <w:rsid w:val="00D12125"/>
    <w:rsid w:val="00D224D4"/>
    <w:rsid w:val="00D2408A"/>
    <w:rsid w:val="00D50246"/>
    <w:rsid w:val="00D50892"/>
    <w:rsid w:val="00D6486D"/>
    <w:rsid w:val="00DA112A"/>
    <w:rsid w:val="00DA1454"/>
    <w:rsid w:val="00DB5A2E"/>
    <w:rsid w:val="00DB6F20"/>
    <w:rsid w:val="00DC4B85"/>
    <w:rsid w:val="00DC77D4"/>
    <w:rsid w:val="00DE6F50"/>
    <w:rsid w:val="00E140A8"/>
    <w:rsid w:val="00E15D6F"/>
    <w:rsid w:val="00E27452"/>
    <w:rsid w:val="00E31BEE"/>
    <w:rsid w:val="00E47028"/>
    <w:rsid w:val="00E67E7E"/>
    <w:rsid w:val="00E77460"/>
    <w:rsid w:val="00E85DBB"/>
    <w:rsid w:val="00E866D8"/>
    <w:rsid w:val="00E92761"/>
    <w:rsid w:val="00E9552A"/>
    <w:rsid w:val="00EE5969"/>
    <w:rsid w:val="00EF12DF"/>
    <w:rsid w:val="00EF4200"/>
    <w:rsid w:val="00F040FB"/>
    <w:rsid w:val="00F14F23"/>
    <w:rsid w:val="00F662B2"/>
    <w:rsid w:val="00F853F2"/>
    <w:rsid w:val="00F85CCA"/>
    <w:rsid w:val="00F8720B"/>
    <w:rsid w:val="00F90B93"/>
    <w:rsid w:val="00FA07C8"/>
    <w:rsid w:val="00FA0F55"/>
    <w:rsid w:val="00FB107C"/>
    <w:rsid w:val="00FB6EEB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DB5A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0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ealth.au.dk/fileadmin/www.health.au.dk/Om_Health_Ekstern/Ledige_stillinger/Ansaettelsesprocedurer/Word/Skabelon-til-stillingsopslag-postdoc.docx" TargetMode="External"/><Relationship Id="rId13" Type="http://schemas.openxmlformats.org/officeDocument/2006/relationships/hyperlink" Target="https://health.au.dk/fileadmin/www.health.au.dk/Om_Health_Ekstern/Ledige_stillinger/Ansaettelsesprocedurer/Word/Skabelon-til-bedoemmelse-postdoc.docx" TargetMode="External"/><Relationship Id="rId18" Type="http://schemas.openxmlformats.org/officeDocument/2006/relationships/hyperlink" Target="https://health.au.dk/fileadmin/www.health.au.dk/Om_Health_Ekstern/Ledige_stillinger/Ansaettelsesprocedurer/Word/Template-for-job-advertisement-postdoc.doc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health.au.dk/en/about-health/vacant-positions/recruitment-procedures-at-health/obtaining-reference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ealth.au.dk/fileadmin/www.health.au.dk/Om_Health_Ekstern/Ledige_stillinger/Ansaettelsesprocedurer/PDF/Guidelines-for-assessment-committees.pdf" TargetMode="External"/><Relationship Id="rId17" Type="http://schemas.openxmlformats.org/officeDocument/2006/relationships/hyperlink" Target="https://health.au.dk/fileadmin/www.health.au.dk/Om_Health_Ekstern/Ledige_stillinger/Ansaettelsesprocedurer/Word/Skabelon-til-stillingsopslag-postdoc.doc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en/administration/hr/recruitmentandonboarding/onboarding/" TargetMode="External"/><Relationship Id="rId20" Type="http://schemas.openxmlformats.org/officeDocument/2006/relationships/hyperlink" Target="https://health.au.dk/fileadmin/www.health.au.dk/Om_Health_Ekstern/Ledige_stillinger/Ansaettelsesprocedurer/PDF/Guidelines-for-heads-of-department-postdoc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PDF/Guidelines-for-heads-of-department-postdoc.pdf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health.au.dk/en/about-health/vacant-positions/recruitment-procedures-at-health/obtaining-references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health.au.dk/fileadmin/www.health.au.dk/Om_Health_Ekstern/Ledige_stillinger/Ansaettelsesprocedurer/PDF/Guidelines-for-appointment-committees.pdf" TargetMode="External"/><Relationship Id="rId19" Type="http://schemas.openxmlformats.org/officeDocument/2006/relationships/hyperlink" Target="https://health.au.dk/fileadmin/www.health.au.dk/Om_Health_Ekstern/Ledige_stillinger/Ansaettelsesprocedurer/PDF/Shortlisting-academic-staf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Word/Template-for-job-advertisement-postdoc.docx" TargetMode="External"/><Relationship Id="rId14" Type="http://schemas.openxmlformats.org/officeDocument/2006/relationships/hyperlink" Target="https://health.au.dk/fileadmin/www.health.au.dk/Om_Health_Ekstern/Ledige_stillinger/Ansaettelsesprocedurer/Word/Template-for-assessment-postdoc.docx" TargetMode="External"/><Relationship Id="rId22" Type="http://schemas.openxmlformats.org/officeDocument/2006/relationships/hyperlink" Target="https://medarbejdere.au.dk/en/administration/hr/recruitmentandonboarding/onboar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4563E-157F-47CE-96BC-F8786D4C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1294</Words>
  <Characters>7900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9176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Søren Kjelst Klausen</cp:lastModifiedBy>
  <cp:revision>14</cp:revision>
  <cp:lastPrinted>2020-07-16T10:26:00Z</cp:lastPrinted>
  <dcterms:created xsi:type="dcterms:W3CDTF">2020-07-31T10:45:00Z</dcterms:created>
  <dcterms:modified xsi:type="dcterms:W3CDTF">2022-02-17T12:25:00Z</dcterms:modified>
</cp:coreProperties>
</file>